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F04CC" w14:textId="77777777" w:rsidR="00C30117" w:rsidRDefault="00C30117" w:rsidP="00F0578A">
      <w:pPr>
        <w:spacing w:after="400" w:line="276" w:lineRule="auto"/>
        <w:ind w:left="720" w:right="708" w:hanging="720"/>
        <w:jc w:val="center"/>
        <w:rPr>
          <w:rFonts w:ascii="Arial" w:hAnsi="Arial" w:cs="Arial"/>
          <w:b/>
        </w:rPr>
      </w:pPr>
    </w:p>
    <w:p w14:paraId="6384A07C" w14:textId="5B8A30EA" w:rsidR="00733266" w:rsidRDefault="00FA19B7" w:rsidP="00362F82">
      <w:pPr>
        <w:spacing w:after="400" w:line="276" w:lineRule="auto"/>
        <w:ind w:left="720" w:right="708" w:hanging="720"/>
        <w:jc w:val="both"/>
        <w:rPr>
          <w:rFonts w:ascii="Arial" w:hAnsi="Arial" w:cs="Arial"/>
          <w:b/>
        </w:rPr>
      </w:pPr>
      <w:r w:rsidRPr="00D62446">
        <w:rPr>
          <w:rFonts w:ascii="Arial" w:hAnsi="Arial" w:cs="Arial"/>
          <w:b/>
        </w:rPr>
        <w:t xml:space="preserve">PÍNDOLA </w:t>
      </w:r>
      <w:r w:rsidR="00D74DA4">
        <w:rPr>
          <w:rFonts w:ascii="Arial" w:hAnsi="Arial" w:cs="Arial"/>
          <w:b/>
        </w:rPr>
        <w:t>59</w:t>
      </w:r>
      <w:r w:rsidR="000B21FF">
        <w:rPr>
          <w:rFonts w:ascii="Arial" w:hAnsi="Arial" w:cs="Arial"/>
          <w:b/>
        </w:rPr>
        <w:t xml:space="preserve">.- </w:t>
      </w:r>
      <w:r w:rsidR="00D74DA4">
        <w:rPr>
          <w:rFonts w:ascii="Arial" w:hAnsi="Arial" w:cs="Arial"/>
          <w:b/>
        </w:rPr>
        <w:t xml:space="preserve">LA COMISSIÓ EUROPEA ADOPTA UNA </w:t>
      </w:r>
      <w:r w:rsidR="007E632B">
        <w:rPr>
          <w:rFonts w:ascii="Arial" w:hAnsi="Arial" w:cs="Arial"/>
          <w:b/>
        </w:rPr>
        <w:t xml:space="preserve">NOVA </w:t>
      </w:r>
      <w:r w:rsidR="00D74DA4">
        <w:rPr>
          <w:rFonts w:ascii="Arial" w:hAnsi="Arial" w:cs="Arial"/>
          <w:b/>
        </w:rPr>
        <w:t>DECISIÓ D’ADEQUACI</w:t>
      </w:r>
      <w:r w:rsidR="007E632B">
        <w:rPr>
          <w:rFonts w:ascii="Arial" w:hAnsi="Arial" w:cs="Arial"/>
          <w:b/>
        </w:rPr>
        <w:t xml:space="preserve">Ó PER AL MARC DE PRIVADESA DE DADES </w:t>
      </w:r>
      <w:r w:rsidR="00D74DA4">
        <w:rPr>
          <w:rFonts w:ascii="Arial" w:hAnsi="Arial" w:cs="Arial"/>
          <w:b/>
        </w:rPr>
        <w:t>ENTRE LA UNIÓ EUROPEA (UE) I ELS ESTATS UNITS D’AM</w:t>
      </w:r>
      <w:r w:rsidR="00F0578A">
        <w:rPr>
          <w:rFonts w:ascii="Arial" w:hAnsi="Arial" w:cs="Arial"/>
          <w:b/>
        </w:rPr>
        <w:t>ÈR</w:t>
      </w:r>
      <w:r w:rsidR="00D74DA4">
        <w:rPr>
          <w:rFonts w:ascii="Arial" w:hAnsi="Arial" w:cs="Arial"/>
          <w:b/>
        </w:rPr>
        <w:t>ICA (EUA)</w:t>
      </w:r>
    </w:p>
    <w:p w14:paraId="58BBDE1C" w14:textId="6CDFA66A" w:rsidR="008A15B0" w:rsidRDefault="008A15B0" w:rsidP="00CF59C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L’</w:t>
      </w:r>
      <w:r w:rsidR="007B3B57">
        <w:rPr>
          <w:rFonts w:ascii="Arial" w:hAnsi="Arial" w:cs="Arial"/>
          <w:bCs/>
          <w:sz w:val="22"/>
          <w:szCs w:val="22"/>
        </w:rPr>
        <w:t>article 45</w:t>
      </w:r>
      <w:r>
        <w:rPr>
          <w:rFonts w:ascii="Arial" w:hAnsi="Arial" w:cs="Arial"/>
          <w:bCs/>
          <w:sz w:val="22"/>
          <w:szCs w:val="22"/>
        </w:rPr>
        <w:t xml:space="preserve"> del Reglament </w:t>
      </w:r>
      <w:r w:rsidR="00C30117">
        <w:rPr>
          <w:rFonts w:ascii="Arial" w:hAnsi="Arial" w:cs="Arial"/>
          <w:bCs/>
          <w:sz w:val="22"/>
          <w:szCs w:val="22"/>
        </w:rPr>
        <w:t xml:space="preserve">General de Protecció de Dades </w:t>
      </w:r>
      <w:r w:rsidR="007B3B57">
        <w:rPr>
          <w:rFonts w:ascii="Arial" w:hAnsi="Arial" w:cs="Arial"/>
          <w:bCs/>
          <w:sz w:val="22"/>
          <w:szCs w:val="22"/>
        </w:rPr>
        <w:t>(</w:t>
      </w:r>
      <w:r w:rsidR="00426740">
        <w:rPr>
          <w:rFonts w:ascii="Arial" w:hAnsi="Arial" w:cs="Arial"/>
          <w:bCs/>
          <w:sz w:val="22"/>
          <w:szCs w:val="22"/>
        </w:rPr>
        <w:t>RGPD)</w:t>
      </w:r>
      <w:bookmarkStart w:id="0" w:name="_GoBack"/>
      <w:bookmarkEnd w:id="0"/>
      <w:r w:rsidR="00C30117">
        <w:rPr>
          <w:rFonts w:ascii="Arial" w:hAnsi="Arial" w:cs="Arial"/>
          <w:bCs/>
          <w:sz w:val="22"/>
          <w:szCs w:val="22"/>
        </w:rPr>
        <w:t xml:space="preserve"> </w:t>
      </w:r>
      <w:r w:rsidR="007B3B57">
        <w:rPr>
          <w:rFonts w:ascii="Arial" w:hAnsi="Arial" w:cs="Arial"/>
          <w:bCs/>
          <w:sz w:val="22"/>
          <w:szCs w:val="22"/>
        </w:rPr>
        <w:t>habilita</w:t>
      </w:r>
      <w:r w:rsidR="00C30117">
        <w:rPr>
          <w:rFonts w:ascii="Arial" w:hAnsi="Arial" w:cs="Arial"/>
          <w:bCs/>
          <w:sz w:val="22"/>
          <w:szCs w:val="22"/>
        </w:rPr>
        <w:t xml:space="preserve"> a la Comissió Europea </w:t>
      </w:r>
      <w:r w:rsidR="00362F82">
        <w:rPr>
          <w:rFonts w:ascii="Arial" w:hAnsi="Arial" w:cs="Arial"/>
          <w:bCs/>
          <w:sz w:val="22"/>
          <w:szCs w:val="22"/>
        </w:rPr>
        <w:t>per</w:t>
      </w:r>
      <w:r w:rsidR="00C30117">
        <w:rPr>
          <w:rFonts w:ascii="Arial" w:hAnsi="Arial" w:cs="Arial"/>
          <w:bCs/>
          <w:sz w:val="22"/>
          <w:szCs w:val="22"/>
        </w:rPr>
        <w:t xml:space="preserve"> </w:t>
      </w:r>
      <w:r w:rsidR="00D528DA">
        <w:rPr>
          <w:rFonts w:ascii="Arial" w:hAnsi="Arial" w:cs="Arial"/>
          <w:bCs/>
          <w:sz w:val="22"/>
          <w:szCs w:val="22"/>
        </w:rPr>
        <w:t>determinar</w:t>
      </w:r>
      <w:r w:rsidR="007B3B57">
        <w:rPr>
          <w:rFonts w:ascii="Arial" w:hAnsi="Arial" w:cs="Arial"/>
          <w:bCs/>
          <w:sz w:val="22"/>
          <w:szCs w:val="22"/>
        </w:rPr>
        <w:t xml:space="preserve"> si un tercer </w:t>
      </w:r>
      <w:r w:rsidR="00D528DA">
        <w:rPr>
          <w:rFonts w:ascii="Arial" w:hAnsi="Arial" w:cs="Arial"/>
          <w:bCs/>
          <w:sz w:val="22"/>
          <w:szCs w:val="22"/>
        </w:rPr>
        <w:t>estat</w:t>
      </w:r>
      <w:r w:rsidR="007B3B57">
        <w:rPr>
          <w:rFonts w:ascii="Arial" w:hAnsi="Arial" w:cs="Arial"/>
          <w:bCs/>
          <w:sz w:val="22"/>
          <w:szCs w:val="22"/>
        </w:rPr>
        <w:t xml:space="preserve"> </w:t>
      </w:r>
      <w:r w:rsidR="00D528DA">
        <w:rPr>
          <w:rFonts w:ascii="Arial" w:hAnsi="Arial" w:cs="Arial"/>
          <w:bCs/>
          <w:sz w:val="22"/>
          <w:szCs w:val="22"/>
        </w:rPr>
        <w:t>ofereix</w:t>
      </w:r>
      <w:r w:rsidR="00043374">
        <w:rPr>
          <w:rFonts w:ascii="Arial" w:hAnsi="Arial" w:cs="Arial"/>
          <w:bCs/>
          <w:sz w:val="22"/>
          <w:szCs w:val="22"/>
        </w:rPr>
        <w:t xml:space="preserve"> un nivell </w:t>
      </w:r>
      <w:r w:rsidR="000341EB">
        <w:rPr>
          <w:rFonts w:ascii="Arial" w:hAnsi="Arial" w:cs="Arial"/>
          <w:bCs/>
          <w:sz w:val="22"/>
          <w:szCs w:val="22"/>
        </w:rPr>
        <w:t>adequat de protecció de dades</w:t>
      </w:r>
      <w:r w:rsidR="00F0578A">
        <w:rPr>
          <w:rFonts w:ascii="Arial" w:hAnsi="Arial" w:cs="Arial"/>
          <w:bCs/>
          <w:sz w:val="22"/>
          <w:szCs w:val="22"/>
        </w:rPr>
        <w:t>, tenint</w:t>
      </w:r>
      <w:r w:rsidR="00043374">
        <w:rPr>
          <w:rFonts w:ascii="Arial" w:hAnsi="Arial" w:cs="Arial"/>
          <w:bCs/>
          <w:sz w:val="22"/>
          <w:szCs w:val="22"/>
        </w:rPr>
        <w:t xml:space="preserve"> en compte, entre d’altres </w:t>
      </w:r>
      <w:r w:rsidR="005C55DA">
        <w:rPr>
          <w:rFonts w:ascii="Arial" w:hAnsi="Arial" w:cs="Arial"/>
          <w:bCs/>
          <w:sz w:val="22"/>
          <w:szCs w:val="22"/>
        </w:rPr>
        <w:t>factors</w:t>
      </w:r>
      <w:r w:rsidR="00043374">
        <w:rPr>
          <w:rFonts w:ascii="Arial" w:hAnsi="Arial" w:cs="Arial"/>
          <w:bCs/>
          <w:sz w:val="22"/>
          <w:szCs w:val="22"/>
        </w:rPr>
        <w:t xml:space="preserve">, </w:t>
      </w:r>
      <w:r w:rsidR="00F0578A">
        <w:rPr>
          <w:rFonts w:ascii="Arial" w:hAnsi="Arial" w:cs="Arial"/>
          <w:bCs/>
          <w:sz w:val="22"/>
          <w:szCs w:val="22"/>
        </w:rPr>
        <w:t>els</w:t>
      </w:r>
      <w:r w:rsidR="00043374">
        <w:rPr>
          <w:rFonts w:ascii="Arial" w:hAnsi="Arial" w:cs="Arial"/>
          <w:bCs/>
          <w:sz w:val="22"/>
          <w:szCs w:val="22"/>
        </w:rPr>
        <w:t xml:space="preserve"> drets humans i les llibertats fonamentals, </w:t>
      </w:r>
      <w:r w:rsidR="00F0578A">
        <w:rPr>
          <w:rFonts w:ascii="Arial" w:hAnsi="Arial" w:cs="Arial"/>
          <w:bCs/>
          <w:sz w:val="22"/>
          <w:szCs w:val="22"/>
        </w:rPr>
        <w:t xml:space="preserve">la normativa en matèria </w:t>
      </w:r>
      <w:r w:rsidR="00043374">
        <w:rPr>
          <w:rFonts w:ascii="Arial" w:hAnsi="Arial" w:cs="Arial"/>
          <w:bCs/>
          <w:sz w:val="22"/>
          <w:szCs w:val="22"/>
        </w:rPr>
        <w:t>de protecci</w:t>
      </w:r>
      <w:r w:rsidR="00F0578A">
        <w:rPr>
          <w:rFonts w:ascii="Arial" w:hAnsi="Arial" w:cs="Arial"/>
          <w:bCs/>
          <w:sz w:val="22"/>
          <w:szCs w:val="22"/>
        </w:rPr>
        <w:t xml:space="preserve">ó de dades, les lleis relatives a la seguretat pública, </w:t>
      </w:r>
      <w:r w:rsidR="005C55DA">
        <w:rPr>
          <w:rFonts w:ascii="Arial" w:hAnsi="Arial" w:cs="Arial"/>
          <w:bCs/>
          <w:sz w:val="22"/>
          <w:szCs w:val="22"/>
        </w:rPr>
        <w:t xml:space="preserve">la </w:t>
      </w:r>
      <w:r w:rsidR="00F0578A">
        <w:rPr>
          <w:rFonts w:ascii="Arial" w:hAnsi="Arial" w:cs="Arial"/>
          <w:bCs/>
          <w:sz w:val="22"/>
          <w:szCs w:val="22"/>
        </w:rPr>
        <w:t>defensa i seguretat nacional, etc.</w:t>
      </w:r>
    </w:p>
    <w:p w14:paraId="1B18C30C" w14:textId="43A5D697" w:rsidR="005139DD" w:rsidRDefault="00C30117" w:rsidP="00CF59C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Així doncs, d</w:t>
      </w:r>
      <w:r w:rsidR="007E632B">
        <w:rPr>
          <w:rFonts w:ascii="Arial" w:hAnsi="Arial" w:cs="Arial"/>
          <w:bCs/>
          <w:sz w:val="22"/>
          <w:szCs w:val="22"/>
        </w:rPr>
        <w:t>esprés d’un extens període de negociacions, e</w:t>
      </w:r>
      <w:r w:rsidR="00D74DA4">
        <w:rPr>
          <w:rFonts w:ascii="Arial" w:hAnsi="Arial" w:cs="Arial"/>
          <w:bCs/>
          <w:sz w:val="22"/>
          <w:szCs w:val="22"/>
        </w:rPr>
        <w:t>l passat 10</w:t>
      </w:r>
      <w:r w:rsidR="00E16EE0" w:rsidRPr="00E16EE0">
        <w:rPr>
          <w:rFonts w:ascii="Arial" w:hAnsi="Arial" w:cs="Arial"/>
          <w:bCs/>
          <w:sz w:val="22"/>
          <w:szCs w:val="22"/>
        </w:rPr>
        <w:t xml:space="preserve"> de </w:t>
      </w:r>
      <w:r w:rsidR="00D74DA4">
        <w:rPr>
          <w:rFonts w:ascii="Arial" w:hAnsi="Arial" w:cs="Arial"/>
          <w:bCs/>
          <w:sz w:val="22"/>
          <w:szCs w:val="22"/>
        </w:rPr>
        <w:t>juliol</w:t>
      </w:r>
      <w:r w:rsidR="00E16EE0">
        <w:rPr>
          <w:rFonts w:ascii="Arial" w:hAnsi="Arial" w:cs="Arial"/>
          <w:bCs/>
          <w:sz w:val="22"/>
          <w:szCs w:val="22"/>
        </w:rPr>
        <w:t xml:space="preserve"> </w:t>
      </w:r>
      <w:r w:rsidR="007E632B">
        <w:rPr>
          <w:rFonts w:ascii="Arial" w:hAnsi="Arial" w:cs="Arial"/>
          <w:bCs/>
          <w:sz w:val="22"/>
          <w:szCs w:val="22"/>
        </w:rPr>
        <w:t xml:space="preserve">la Comissió Europea va adoptar una decisió d’adequació que permet els fluxos de dades segurs i fiables entre la UE i els EUA. </w:t>
      </w:r>
      <w:r w:rsidR="00585CBB">
        <w:rPr>
          <w:rFonts w:ascii="Arial" w:hAnsi="Arial" w:cs="Arial"/>
          <w:bCs/>
          <w:sz w:val="22"/>
          <w:szCs w:val="22"/>
        </w:rPr>
        <w:t>Dita</w:t>
      </w:r>
      <w:r w:rsidR="007E632B">
        <w:rPr>
          <w:rFonts w:ascii="Arial" w:hAnsi="Arial" w:cs="Arial"/>
          <w:bCs/>
          <w:sz w:val="22"/>
          <w:szCs w:val="22"/>
        </w:rPr>
        <w:t xml:space="preserve"> iniciativa es produeix tres anys després que el Tribunal de Justícia de la Unió Europea (TJUE) anul·lés la decisió d’adequació precedent</w:t>
      </w:r>
      <w:r w:rsidR="008553A0">
        <w:rPr>
          <w:rFonts w:ascii="Arial" w:hAnsi="Arial" w:cs="Arial"/>
          <w:bCs/>
          <w:sz w:val="22"/>
          <w:szCs w:val="22"/>
        </w:rPr>
        <w:t xml:space="preserve"> </w:t>
      </w:r>
      <w:r w:rsidR="00D528DA">
        <w:rPr>
          <w:rFonts w:ascii="Arial" w:hAnsi="Arial" w:cs="Arial"/>
          <w:bCs/>
          <w:sz w:val="22"/>
          <w:szCs w:val="22"/>
        </w:rPr>
        <w:t>(</w:t>
      </w:r>
      <w:r w:rsidR="008553A0">
        <w:rPr>
          <w:rFonts w:ascii="Arial" w:hAnsi="Arial" w:cs="Arial"/>
          <w:bCs/>
          <w:sz w:val="22"/>
          <w:szCs w:val="22"/>
        </w:rPr>
        <w:t>anomenada</w:t>
      </w:r>
      <w:r w:rsidR="007E632B">
        <w:rPr>
          <w:rFonts w:ascii="Arial" w:hAnsi="Arial" w:cs="Arial"/>
          <w:bCs/>
          <w:sz w:val="22"/>
          <w:szCs w:val="22"/>
        </w:rPr>
        <w:t xml:space="preserve"> “</w:t>
      </w:r>
      <w:r w:rsidR="007E632B" w:rsidRPr="007E632B">
        <w:rPr>
          <w:rFonts w:ascii="Arial" w:hAnsi="Arial" w:cs="Arial"/>
          <w:bCs/>
          <w:i/>
          <w:sz w:val="22"/>
          <w:szCs w:val="22"/>
        </w:rPr>
        <w:t>Privacy Shield</w:t>
      </w:r>
      <w:r w:rsidR="007E632B">
        <w:rPr>
          <w:rFonts w:ascii="Arial" w:hAnsi="Arial" w:cs="Arial"/>
          <w:bCs/>
          <w:sz w:val="22"/>
          <w:szCs w:val="22"/>
        </w:rPr>
        <w:t>”</w:t>
      </w:r>
      <w:r w:rsidR="00D528DA">
        <w:rPr>
          <w:rFonts w:ascii="Arial" w:hAnsi="Arial" w:cs="Arial"/>
          <w:bCs/>
          <w:sz w:val="22"/>
          <w:szCs w:val="22"/>
        </w:rPr>
        <w:t>)</w:t>
      </w:r>
      <w:r w:rsidR="005139DD">
        <w:rPr>
          <w:rFonts w:ascii="Arial" w:hAnsi="Arial" w:cs="Arial"/>
          <w:bCs/>
          <w:sz w:val="22"/>
          <w:szCs w:val="22"/>
        </w:rPr>
        <w:t xml:space="preserve">. </w:t>
      </w:r>
    </w:p>
    <w:p w14:paraId="54614ED6" w14:textId="5B8B15E2" w:rsidR="005D0861" w:rsidRDefault="005D0861" w:rsidP="00CF59C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tot això, a partir d’aquest moment, </w:t>
      </w:r>
      <w:r w:rsidR="008553A0">
        <w:rPr>
          <w:rFonts w:ascii="Arial" w:hAnsi="Arial" w:cs="Arial"/>
          <w:bCs/>
          <w:sz w:val="22"/>
          <w:szCs w:val="22"/>
        </w:rPr>
        <w:t xml:space="preserve">es considera que </w:t>
      </w:r>
      <w:r>
        <w:rPr>
          <w:rFonts w:ascii="Arial" w:hAnsi="Arial" w:cs="Arial"/>
          <w:bCs/>
          <w:sz w:val="22"/>
          <w:szCs w:val="22"/>
        </w:rPr>
        <w:t xml:space="preserve">els EUA garanteixen un nivell adequat de protecció </w:t>
      </w:r>
      <w:r w:rsidR="00D528DA">
        <w:rPr>
          <w:rFonts w:ascii="Arial" w:hAnsi="Arial" w:cs="Arial"/>
          <w:bCs/>
          <w:sz w:val="22"/>
          <w:szCs w:val="22"/>
        </w:rPr>
        <w:t>substancialment</w:t>
      </w:r>
      <w:r>
        <w:rPr>
          <w:rFonts w:ascii="Arial" w:hAnsi="Arial" w:cs="Arial"/>
          <w:bCs/>
          <w:sz w:val="22"/>
          <w:szCs w:val="22"/>
        </w:rPr>
        <w:t xml:space="preserve"> equiparable al de la UE, la qual cosa implica la lliure circulació de les dades entre ambdós territoris. D’aquesta manera, des de l’</w:t>
      </w:r>
      <w:r w:rsidR="008553A0">
        <w:rPr>
          <w:rFonts w:ascii="Arial" w:hAnsi="Arial" w:cs="Arial"/>
          <w:bCs/>
          <w:sz w:val="22"/>
          <w:szCs w:val="22"/>
        </w:rPr>
        <w:t>Espai Econòmic Europeu (</w:t>
      </w:r>
      <w:r>
        <w:rPr>
          <w:rFonts w:ascii="Arial" w:hAnsi="Arial" w:cs="Arial"/>
          <w:bCs/>
          <w:sz w:val="22"/>
          <w:szCs w:val="22"/>
        </w:rPr>
        <w:t>EEE</w:t>
      </w:r>
      <w:r w:rsidR="008553A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es podran </w:t>
      </w:r>
      <w:r w:rsidR="008553A0">
        <w:rPr>
          <w:rFonts w:ascii="Arial" w:hAnsi="Arial" w:cs="Arial"/>
          <w:bCs/>
          <w:sz w:val="22"/>
          <w:szCs w:val="22"/>
        </w:rPr>
        <w:t>realitzar</w:t>
      </w:r>
      <w:r>
        <w:rPr>
          <w:rFonts w:ascii="Arial" w:hAnsi="Arial" w:cs="Arial"/>
          <w:bCs/>
          <w:sz w:val="22"/>
          <w:szCs w:val="22"/>
        </w:rPr>
        <w:t xml:space="preserve"> transferències de dades a les entitats americanes </w:t>
      </w:r>
      <w:r w:rsidR="00A14848">
        <w:rPr>
          <w:rFonts w:ascii="Arial" w:hAnsi="Arial" w:cs="Arial"/>
          <w:bCs/>
          <w:sz w:val="22"/>
          <w:szCs w:val="22"/>
        </w:rPr>
        <w:t>adherides al “</w:t>
      </w:r>
      <w:r w:rsidR="00A14848" w:rsidRPr="00A14848">
        <w:rPr>
          <w:rFonts w:ascii="Arial" w:hAnsi="Arial" w:cs="Arial"/>
          <w:bCs/>
          <w:i/>
          <w:sz w:val="22"/>
          <w:szCs w:val="22"/>
        </w:rPr>
        <w:t>Data Privacy Framework List</w:t>
      </w:r>
      <w:r w:rsidR="00A14848">
        <w:rPr>
          <w:rFonts w:ascii="Arial" w:hAnsi="Arial" w:cs="Arial"/>
          <w:bCs/>
          <w:sz w:val="22"/>
          <w:szCs w:val="22"/>
        </w:rPr>
        <w:t>”</w:t>
      </w:r>
      <w:r w:rsidR="009A46F3">
        <w:rPr>
          <w:rFonts w:ascii="Arial" w:hAnsi="Arial" w:cs="Arial"/>
          <w:bCs/>
          <w:sz w:val="22"/>
          <w:szCs w:val="22"/>
        </w:rPr>
        <w:t>, sense la necessitat d’establir garanties addicionals de protecció de dades.</w:t>
      </w:r>
    </w:p>
    <w:p w14:paraId="720DA3F0" w14:textId="48FAC00F" w:rsidR="0027572E" w:rsidRDefault="005139DD" w:rsidP="00CF59C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Aquest fet </w:t>
      </w:r>
      <w:r w:rsidR="00585CBB">
        <w:rPr>
          <w:rFonts w:ascii="Arial" w:hAnsi="Arial" w:cs="Arial"/>
          <w:bCs/>
          <w:sz w:val="22"/>
          <w:szCs w:val="22"/>
        </w:rPr>
        <w:t>esdevé</w:t>
      </w:r>
      <w:r w:rsidR="007E632B">
        <w:rPr>
          <w:rFonts w:ascii="Arial" w:hAnsi="Arial" w:cs="Arial"/>
          <w:bCs/>
          <w:sz w:val="22"/>
          <w:szCs w:val="22"/>
        </w:rPr>
        <w:t xml:space="preserve"> un pas </w:t>
      </w:r>
      <w:r w:rsidR="00DF38D8">
        <w:rPr>
          <w:rFonts w:ascii="Arial" w:hAnsi="Arial" w:cs="Arial"/>
          <w:bCs/>
          <w:sz w:val="22"/>
          <w:szCs w:val="22"/>
        </w:rPr>
        <w:t>essencial</w:t>
      </w:r>
      <w:r w:rsidR="007E632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en les transferències internacionals</w:t>
      </w:r>
      <w:r w:rsidR="007E75D5">
        <w:rPr>
          <w:rFonts w:ascii="Arial" w:hAnsi="Arial" w:cs="Arial"/>
          <w:bCs/>
          <w:sz w:val="22"/>
          <w:szCs w:val="22"/>
        </w:rPr>
        <w:t xml:space="preserve"> de dades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7E75D5">
        <w:rPr>
          <w:rFonts w:ascii="Arial" w:hAnsi="Arial" w:cs="Arial"/>
          <w:bCs/>
          <w:sz w:val="22"/>
          <w:szCs w:val="22"/>
        </w:rPr>
        <w:t>ja que,</w:t>
      </w:r>
      <w:r w:rsidR="005D0861">
        <w:rPr>
          <w:rFonts w:ascii="Arial" w:hAnsi="Arial" w:cs="Arial"/>
          <w:bCs/>
          <w:sz w:val="22"/>
          <w:szCs w:val="22"/>
        </w:rPr>
        <w:t xml:space="preserve"> fins</w:t>
      </w:r>
      <w:r>
        <w:rPr>
          <w:rFonts w:ascii="Arial" w:hAnsi="Arial" w:cs="Arial"/>
          <w:bCs/>
          <w:sz w:val="22"/>
          <w:szCs w:val="22"/>
        </w:rPr>
        <w:t xml:space="preserve"> aquest moment, </w:t>
      </w:r>
      <w:r w:rsidR="00585CBB">
        <w:rPr>
          <w:rFonts w:ascii="Arial" w:hAnsi="Arial" w:cs="Arial"/>
          <w:bCs/>
          <w:sz w:val="22"/>
          <w:szCs w:val="22"/>
        </w:rPr>
        <w:t>a falta de</w:t>
      </w:r>
      <w:r>
        <w:rPr>
          <w:rFonts w:ascii="Arial" w:hAnsi="Arial" w:cs="Arial"/>
          <w:bCs/>
          <w:sz w:val="22"/>
          <w:szCs w:val="22"/>
        </w:rPr>
        <w:t xml:space="preserve"> decisió d’adequació amb </w:t>
      </w:r>
      <w:r w:rsidR="007E75D5">
        <w:rPr>
          <w:rFonts w:ascii="Arial" w:hAnsi="Arial" w:cs="Arial"/>
          <w:bCs/>
          <w:sz w:val="22"/>
          <w:szCs w:val="22"/>
        </w:rPr>
        <w:t xml:space="preserve">els </w:t>
      </w:r>
      <w:r>
        <w:rPr>
          <w:rFonts w:ascii="Arial" w:hAnsi="Arial" w:cs="Arial"/>
          <w:bCs/>
          <w:sz w:val="22"/>
          <w:szCs w:val="22"/>
        </w:rPr>
        <w:t>EUA, s’havia d’adoptar alguna de les garanties</w:t>
      </w:r>
      <w:r w:rsidR="005C55DA">
        <w:rPr>
          <w:rFonts w:ascii="Arial" w:hAnsi="Arial" w:cs="Arial"/>
          <w:bCs/>
          <w:sz w:val="22"/>
          <w:szCs w:val="22"/>
        </w:rPr>
        <w:t xml:space="preserve"> </w:t>
      </w:r>
      <w:r w:rsidR="00D528DA">
        <w:rPr>
          <w:rFonts w:ascii="Arial" w:hAnsi="Arial" w:cs="Arial"/>
          <w:bCs/>
          <w:sz w:val="22"/>
          <w:szCs w:val="22"/>
        </w:rPr>
        <w:t>complementàries</w:t>
      </w:r>
      <w:r>
        <w:rPr>
          <w:rFonts w:ascii="Arial" w:hAnsi="Arial" w:cs="Arial"/>
          <w:bCs/>
          <w:sz w:val="22"/>
          <w:szCs w:val="22"/>
        </w:rPr>
        <w:t xml:space="preserve"> següents:</w:t>
      </w:r>
    </w:p>
    <w:p w14:paraId="5EDCBB95" w14:textId="57CDE575" w:rsidR="005139DD" w:rsidRDefault="005139DD" w:rsidP="005139DD">
      <w:pPr>
        <w:pStyle w:val="Pargrafdellista"/>
        <w:numPr>
          <w:ilvl w:val="0"/>
          <w:numId w:val="4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 instrument jurídic vinculant i exigible entre les autoritats o organismes públics.</w:t>
      </w:r>
    </w:p>
    <w:p w14:paraId="10E89B5D" w14:textId="63C152DA" w:rsidR="005139DD" w:rsidRDefault="005139DD" w:rsidP="005139DD">
      <w:pPr>
        <w:pStyle w:val="Pargrafdellista"/>
        <w:numPr>
          <w:ilvl w:val="0"/>
          <w:numId w:val="4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Normes corporatives vinculants. </w:t>
      </w:r>
    </w:p>
    <w:p w14:paraId="0A9460DF" w14:textId="4226708B" w:rsidR="005139DD" w:rsidRDefault="005139DD" w:rsidP="005139DD">
      <w:pPr>
        <w:pStyle w:val="Pargrafdellista"/>
        <w:numPr>
          <w:ilvl w:val="0"/>
          <w:numId w:val="4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Clàusules tipus de protecció de dades adoptades per la Comissió.</w:t>
      </w:r>
    </w:p>
    <w:p w14:paraId="57B86DC5" w14:textId="7B59D918" w:rsidR="005139DD" w:rsidRDefault="005139DD" w:rsidP="005139DD">
      <w:pPr>
        <w:pStyle w:val="Pargrafdellista"/>
        <w:numPr>
          <w:ilvl w:val="0"/>
          <w:numId w:val="4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Clàusules tipus de protecció de dades adoptades per una autoritat de control i aprovades per la Comissió.</w:t>
      </w:r>
    </w:p>
    <w:p w14:paraId="40EA593E" w14:textId="3131DBD8" w:rsidR="005139DD" w:rsidRDefault="005139DD" w:rsidP="005139DD">
      <w:pPr>
        <w:pStyle w:val="Pargrafdellista"/>
        <w:numPr>
          <w:ilvl w:val="0"/>
          <w:numId w:val="4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Codis de conducta.</w:t>
      </w:r>
    </w:p>
    <w:p w14:paraId="3F9CA2F0" w14:textId="77D00BF9" w:rsidR="005139DD" w:rsidRPr="005139DD" w:rsidRDefault="005139DD" w:rsidP="005139DD">
      <w:pPr>
        <w:pStyle w:val="Pargrafdellista"/>
        <w:numPr>
          <w:ilvl w:val="0"/>
          <w:numId w:val="4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Mecanismes de certificació. </w:t>
      </w:r>
    </w:p>
    <w:p w14:paraId="7557C94D" w14:textId="17BF950A" w:rsidR="005C55DA" w:rsidRDefault="00D851BC" w:rsidP="00CF59C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marc de privadesa </w:t>
      </w:r>
      <w:r w:rsidR="007149EB">
        <w:rPr>
          <w:rFonts w:ascii="Arial" w:hAnsi="Arial" w:cs="Arial"/>
          <w:bCs/>
          <w:sz w:val="22"/>
          <w:szCs w:val="22"/>
        </w:rPr>
        <w:t xml:space="preserve">esmentat </w:t>
      </w:r>
      <w:r>
        <w:rPr>
          <w:rFonts w:ascii="Arial" w:hAnsi="Arial" w:cs="Arial"/>
          <w:bCs/>
          <w:sz w:val="22"/>
          <w:szCs w:val="22"/>
        </w:rPr>
        <w:t>estableix una sèrie de salvaguardes per tal de tractar les inquietuds del TJUE, inco</w:t>
      </w:r>
      <w:r w:rsidR="005C55DA">
        <w:rPr>
          <w:rFonts w:ascii="Arial" w:hAnsi="Arial" w:cs="Arial"/>
          <w:bCs/>
          <w:sz w:val="22"/>
          <w:szCs w:val="22"/>
        </w:rPr>
        <w:t>rporant</w:t>
      </w:r>
      <w:r>
        <w:rPr>
          <w:rFonts w:ascii="Arial" w:hAnsi="Arial" w:cs="Arial"/>
          <w:bCs/>
          <w:sz w:val="22"/>
          <w:szCs w:val="22"/>
        </w:rPr>
        <w:t xml:space="preserve"> límits als serveis d’intel·ligència americans que vulguin accedir a dades de la UE, de manera que únicament es permetrà </w:t>
      </w:r>
      <w:r w:rsidR="007E75D5">
        <w:rPr>
          <w:rFonts w:ascii="Arial" w:hAnsi="Arial" w:cs="Arial"/>
          <w:bCs/>
          <w:sz w:val="22"/>
          <w:szCs w:val="22"/>
        </w:rPr>
        <w:t>aquest</w:t>
      </w:r>
      <w:r>
        <w:rPr>
          <w:rFonts w:ascii="Arial" w:hAnsi="Arial" w:cs="Arial"/>
          <w:bCs/>
          <w:sz w:val="22"/>
          <w:szCs w:val="22"/>
        </w:rPr>
        <w:t xml:space="preserve"> accés quan sigui necessari i proporcionat. </w:t>
      </w:r>
    </w:p>
    <w:p w14:paraId="39E43740" w14:textId="17A7D423" w:rsidR="007149EB" w:rsidRDefault="00D851BC" w:rsidP="00CF59C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Així mateix, </w:t>
      </w:r>
      <w:r w:rsidR="008A15B0">
        <w:rPr>
          <w:rFonts w:ascii="Arial" w:hAnsi="Arial" w:cs="Arial"/>
          <w:bCs/>
          <w:sz w:val="22"/>
          <w:szCs w:val="22"/>
        </w:rPr>
        <w:t xml:space="preserve">es posa a disposició dels ciutadans europeus </w:t>
      </w:r>
      <w:r w:rsidR="009A7F74">
        <w:rPr>
          <w:rFonts w:ascii="Arial" w:hAnsi="Arial" w:cs="Arial"/>
          <w:bCs/>
          <w:sz w:val="22"/>
          <w:szCs w:val="22"/>
        </w:rPr>
        <w:t>diverso</w:t>
      </w:r>
      <w:r w:rsidR="008A15B0">
        <w:rPr>
          <w:rFonts w:ascii="Arial" w:hAnsi="Arial" w:cs="Arial"/>
          <w:bCs/>
          <w:sz w:val="22"/>
          <w:szCs w:val="22"/>
        </w:rPr>
        <w:t xml:space="preserve">s òrgans imparcials d’impugnació, entre els quals </w:t>
      </w:r>
      <w:r>
        <w:rPr>
          <w:rFonts w:ascii="Arial" w:hAnsi="Arial" w:cs="Arial"/>
          <w:bCs/>
          <w:sz w:val="22"/>
          <w:szCs w:val="22"/>
        </w:rPr>
        <w:t>s</w:t>
      </w:r>
      <w:r w:rsidR="008A15B0">
        <w:rPr>
          <w:rFonts w:ascii="Arial" w:hAnsi="Arial" w:cs="Arial"/>
          <w:bCs/>
          <w:sz w:val="22"/>
          <w:szCs w:val="22"/>
        </w:rPr>
        <w:t xml:space="preserve">’inclou </w:t>
      </w:r>
      <w:r>
        <w:rPr>
          <w:rFonts w:ascii="Arial" w:hAnsi="Arial" w:cs="Arial"/>
          <w:bCs/>
          <w:sz w:val="22"/>
          <w:szCs w:val="22"/>
        </w:rPr>
        <w:t>un Tribunal de Revisió de Protecció de Dades (DPRC),</w:t>
      </w:r>
      <w:r w:rsidR="008A15B0">
        <w:rPr>
          <w:rFonts w:ascii="Arial" w:hAnsi="Arial" w:cs="Arial"/>
          <w:bCs/>
          <w:sz w:val="22"/>
          <w:szCs w:val="22"/>
        </w:rPr>
        <w:t xml:space="preserve"> que durà a terme la tasca d’investigació per tal de resoldre les reclamacions presentades, podent imposar mesures reparatòries </w:t>
      </w:r>
      <w:r w:rsidR="000F3C40">
        <w:rPr>
          <w:rFonts w:ascii="Arial" w:hAnsi="Arial" w:cs="Arial"/>
          <w:bCs/>
          <w:sz w:val="22"/>
          <w:szCs w:val="22"/>
        </w:rPr>
        <w:t>vinculants</w:t>
      </w:r>
      <w:r w:rsidR="008A15B0">
        <w:rPr>
          <w:rFonts w:ascii="Arial" w:hAnsi="Arial" w:cs="Arial"/>
          <w:bCs/>
          <w:sz w:val="22"/>
          <w:szCs w:val="22"/>
        </w:rPr>
        <w:t xml:space="preserve">. </w:t>
      </w:r>
      <w:r w:rsidR="008553A0">
        <w:rPr>
          <w:rFonts w:ascii="Arial" w:hAnsi="Arial" w:cs="Arial"/>
          <w:bCs/>
          <w:sz w:val="22"/>
          <w:szCs w:val="22"/>
        </w:rPr>
        <w:t>Així doncs</w:t>
      </w:r>
      <w:r>
        <w:rPr>
          <w:rFonts w:ascii="Arial" w:hAnsi="Arial" w:cs="Arial"/>
          <w:bCs/>
          <w:sz w:val="22"/>
          <w:szCs w:val="22"/>
        </w:rPr>
        <w:t>, en cas que el tribunal esmentat arribés a la conclusió que les dades es van obtenir vulnerant</w:t>
      </w:r>
      <w:r w:rsidR="005C55DA">
        <w:rPr>
          <w:rFonts w:ascii="Arial" w:hAnsi="Arial" w:cs="Arial"/>
          <w:bCs/>
          <w:sz w:val="22"/>
          <w:szCs w:val="22"/>
        </w:rPr>
        <w:t xml:space="preserve"> les mesures de seguretat, podria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C55DA">
        <w:rPr>
          <w:rFonts w:ascii="Arial" w:hAnsi="Arial" w:cs="Arial"/>
          <w:bCs/>
          <w:sz w:val="22"/>
          <w:szCs w:val="22"/>
        </w:rPr>
        <w:t>ordenar la supressió de les mateixes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47E5CE8F" w14:textId="64AE8BB2" w:rsidR="008553A0" w:rsidRDefault="008553A0" w:rsidP="00CF59C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27544CA" w14:textId="77777777" w:rsidR="009A7F74" w:rsidRDefault="009A7F74" w:rsidP="00CF59C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B80C568" w14:textId="7C2BDD28" w:rsidR="005D0861" w:rsidRDefault="0083710E" w:rsidP="00CF59C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marc de privadesa </w:t>
      </w:r>
      <w:r w:rsidR="008553A0">
        <w:rPr>
          <w:rFonts w:ascii="Arial" w:hAnsi="Arial" w:cs="Arial"/>
          <w:bCs/>
          <w:sz w:val="22"/>
          <w:szCs w:val="22"/>
        </w:rPr>
        <w:t xml:space="preserve">referenciat </w:t>
      </w:r>
      <w:r>
        <w:rPr>
          <w:rFonts w:ascii="Arial" w:hAnsi="Arial" w:cs="Arial"/>
          <w:bCs/>
          <w:sz w:val="22"/>
          <w:szCs w:val="22"/>
        </w:rPr>
        <w:t>comptarà amb mesures fiables per als ciutadans europeus p</w:t>
      </w:r>
      <w:r w:rsidR="008B2954">
        <w:rPr>
          <w:rFonts w:ascii="Arial" w:hAnsi="Arial" w:cs="Arial"/>
          <w:bCs/>
          <w:sz w:val="22"/>
          <w:szCs w:val="22"/>
        </w:rPr>
        <w:t>roporcionant seguretat jurídica</w:t>
      </w:r>
      <w:r>
        <w:rPr>
          <w:rFonts w:ascii="Arial" w:hAnsi="Arial" w:cs="Arial"/>
          <w:bCs/>
          <w:sz w:val="22"/>
          <w:szCs w:val="22"/>
        </w:rPr>
        <w:t xml:space="preserve"> tant a les entitats europees com a les </w:t>
      </w:r>
      <w:r w:rsidR="008553A0">
        <w:rPr>
          <w:rFonts w:ascii="Arial" w:hAnsi="Arial" w:cs="Arial"/>
          <w:bCs/>
          <w:sz w:val="22"/>
          <w:szCs w:val="22"/>
        </w:rPr>
        <w:t>nord-</w:t>
      </w:r>
      <w:r>
        <w:rPr>
          <w:rFonts w:ascii="Arial" w:hAnsi="Arial" w:cs="Arial"/>
          <w:bCs/>
          <w:sz w:val="22"/>
          <w:szCs w:val="22"/>
        </w:rPr>
        <w:t xml:space="preserve">americanes. </w:t>
      </w:r>
    </w:p>
    <w:p w14:paraId="0B692667" w14:textId="71B0DA6E" w:rsidR="00D851BC" w:rsidRDefault="00A14848" w:rsidP="00CF59C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Les</w:t>
      </w:r>
      <w:r w:rsidR="0083710E">
        <w:rPr>
          <w:rFonts w:ascii="Arial" w:hAnsi="Arial" w:cs="Arial"/>
          <w:bCs/>
          <w:sz w:val="22"/>
          <w:szCs w:val="22"/>
        </w:rPr>
        <w:t xml:space="preserve"> entitats </w:t>
      </w:r>
      <w:r w:rsidR="008553A0">
        <w:rPr>
          <w:rFonts w:ascii="Arial" w:hAnsi="Arial" w:cs="Arial"/>
          <w:bCs/>
          <w:sz w:val="22"/>
          <w:szCs w:val="22"/>
        </w:rPr>
        <w:t>d’EUA</w:t>
      </w:r>
      <w:r w:rsidR="0083710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hauran de complir</w:t>
      </w:r>
      <w:r w:rsidR="0083710E">
        <w:rPr>
          <w:rFonts w:ascii="Arial" w:hAnsi="Arial" w:cs="Arial"/>
          <w:bCs/>
          <w:sz w:val="22"/>
          <w:szCs w:val="22"/>
        </w:rPr>
        <w:t xml:space="preserve"> amb les següents obligacions:</w:t>
      </w:r>
    </w:p>
    <w:p w14:paraId="3AD86396" w14:textId="58F184AA" w:rsidR="0083710E" w:rsidRDefault="0083710E" w:rsidP="0083710E">
      <w:pPr>
        <w:pStyle w:val="Pargrafdellista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Esborrar les dades personals quan deixin de ser necessàries per la finalitat per la qual es va</w:t>
      </w:r>
      <w:r w:rsidR="00335FE0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recollir.</w:t>
      </w:r>
    </w:p>
    <w:p w14:paraId="4B3B12ED" w14:textId="227FD209" w:rsidR="0083710E" w:rsidRDefault="0083710E" w:rsidP="0083710E">
      <w:pPr>
        <w:pStyle w:val="Pargrafdellista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Garantir el seguiment de la protecció de les dad</w:t>
      </w:r>
      <w:r w:rsidR="008B2954">
        <w:rPr>
          <w:rFonts w:ascii="Arial" w:hAnsi="Arial" w:cs="Arial"/>
          <w:bCs/>
          <w:sz w:val="22"/>
          <w:szCs w:val="22"/>
        </w:rPr>
        <w:t>es quan aquestes es transfereixi</w:t>
      </w:r>
      <w:r>
        <w:rPr>
          <w:rFonts w:ascii="Arial" w:hAnsi="Arial" w:cs="Arial"/>
          <w:bCs/>
          <w:sz w:val="22"/>
          <w:szCs w:val="22"/>
        </w:rPr>
        <w:t>n a tercers.</w:t>
      </w:r>
    </w:p>
    <w:p w14:paraId="63F9FC12" w14:textId="4166C421" w:rsidR="0083710E" w:rsidRDefault="0083710E" w:rsidP="0083710E">
      <w:pPr>
        <w:pStyle w:val="Pargrafdellista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Assegurar els principis </w:t>
      </w:r>
      <w:r w:rsidR="00335FE0">
        <w:rPr>
          <w:rFonts w:ascii="Arial" w:hAnsi="Arial" w:cs="Arial"/>
          <w:bCs/>
          <w:sz w:val="22"/>
          <w:szCs w:val="22"/>
        </w:rPr>
        <w:t>recollits en la normativa de protecció de dades</w:t>
      </w:r>
      <w:r>
        <w:rPr>
          <w:rFonts w:ascii="Arial" w:hAnsi="Arial" w:cs="Arial"/>
          <w:bCs/>
          <w:sz w:val="22"/>
          <w:szCs w:val="22"/>
        </w:rPr>
        <w:t>.</w:t>
      </w:r>
    </w:p>
    <w:p w14:paraId="288EF9DF" w14:textId="77777777" w:rsidR="009A46F3" w:rsidRDefault="0083710E" w:rsidP="00A14848">
      <w:pPr>
        <w:pStyle w:val="Pargrafdellista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Realitzar aquelles obligacions necessàries per tal de garantir la seguretat de les dades.</w:t>
      </w:r>
    </w:p>
    <w:p w14:paraId="5D45D24B" w14:textId="09BDBDA7" w:rsidR="00A14848" w:rsidRDefault="007E75D5" w:rsidP="009A46F3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 aquest sentit</w:t>
      </w:r>
      <w:r w:rsidR="009A46F3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cal remarcar que </w:t>
      </w:r>
      <w:r w:rsidR="00A14848" w:rsidRPr="009A46F3">
        <w:rPr>
          <w:rFonts w:ascii="Arial" w:hAnsi="Arial" w:cs="Arial"/>
          <w:bCs/>
          <w:sz w:val="22"/>
          <w:szCs w:val="22"/>
        </w:rPr>
        <w:t>la decisió d’adequació no es dirigeix als EUA com a estat, sinó que s’adreça a les entitats nord-americanes que acreditin el compliment dels requisits de protecció.</w:t>
      </w:r>
      <w:r>
        <w:rPr>
          <w:rFonts w:ascii="Arial" w:hAnsi="Arial" w:cs="Arial"/>
          <w:bCs/>
          <w:sz w:val="22"/>
          <w:szCs w:val="22"/>
        </w:rPr>
        <w:t xml:space="preserve"> Per tant, les transferències</w:t>
      </w:r>
      <w:r w:rsidR="00335FE0">
        <w:rPr>
          <w:rFonts w:ascii="Arial" w:hAnsi="Arial" w:cs="Arial"/>
          <w:bCs/>
          <w:sz w:val="22"/>
          <w:szCs w:val="22"/>
        </w:rPr>
        <w:t xml:space="preserve"> de dades</w:t>
      </w:r>
      <w:r>
        <w:rPr>
          <w:rFonts w:ascii="Arial" w:hAnsi="Arial" w:cs="Arial"/>
          <w:bCs/>
          <w:sz w:val="22"/>
          <w:szCs w:val="22"/>
        </w:rPr>
        <w:t xml:space="preserve"> a entitats </w:t>
      </w:r>
      <w:r w:rsidR="009A7F74">
        <w:rPr>
          <w:rFonts w:ascii="Arial" w:hAnsi="Arial" w:cs="Arial"/>
          <w:bCs/>
          <w:sz w:val="22"/>
          <w:szCs w:val="22"/>
        </w:rPr>
        <w:t>nord-</w:t>
      </w:r>
      <w:r>
        <w:rPr>
          <w:rFonts w:ascii="Arial" w:hAnsi="Arial" w:cs="Arial"/>
          <w:bCs/>
          <w:sz w:val="22"/>
          <w:szCs w:val="22"/>
        </w:rPr>
        <w:t>americanes no incloses en el llistat d’entitats adherides, no podran basar-se en dita decisió d’adequació, havent d’adoptar les garanties que s’estimin apropiades.</w:t>
      </w:r>
    </w:p>
    <w:p w14:paraId="4F21562E" w14:textId="1DC439F2" w:rsidR="00335FE0" w:rsidRPr="009A46F3" w:rsidRDefault="00335FE0" w:rsidP="009A46F3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Cal esmentar que les garanties fixades pels EUA afavoriran igualment els fluxos de dades de forma </w:t>
      </w:r>
      <w:r w:rsidR="0048709C">
        <w:rPr>
          <w:rFonts w:ascii="Arial" w:hAnsi="Arial" w:cs="Arial"/>
          <w:bCs/>
          <w:sz w:val="22"/>
          <w:szCs w:val="22"/>
        </w:rPr>
        <w:t>genèrica</w:t>
      </w:r>
      <w:r>
        <w:rPr>
          <w:rFonts w:ascii="Arial" w:hAnsi="Arial" w:cs="Arial"/>
          <w:bCs/>
          <w:sz w:val="22"/>
          <w:szCs w:val="22"/>
        </w:rPr>
        <w:t>, donat que també s’apliquen quan es produeixen transferències de dades per mitjà d’altres mecanismes, com les clàusules contractuals i les normes corporatives vinculants.</w:t>
      </w:r>
    </w:p>
    <w:p w14:paraId="645C585A" w14:textId="69B1086E" w:rsidR="007E632B" w:rsidRDefault="00335FE0" w:rsidP="00CF59CA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Finalment</w:t>
      </w:r>
      <w:r w:rsidR="000C4843">
        <w:rPr>
          <w:rFonts w:ascii="Arial" w:hAnsi="Arial" w:cs="Arial"/>
          <w:bCs/>
          <w:sz w:val="22"/>
          <w:szCs w:val="22"/>
        </w:rPr>
        <w:t>, l</w:t>
      </w:r>
      <w:r w:rsidR="00F0578A">
        <w:rPr>
          <w:rFonts w:ascii="Arial" w:hAnsi="Arial" w:cs="Arial"/>
          <w:bCs/>
          <w:sz w:val="22"/>
          <w:szCs w:val="22"/>
        </w:rPr>
        <w:t xml:space="preserve">a Comissió haurà de realitzar una tasca de supervisió </w:t>
      </w:r>
      <w:r>
        <w:rPr>
          <w:rFonts w:ascii="Arial" w:hAnsi="Arial" w:cs="Arial"/>
          <w:bCs/>
          <w:sz w:val="22"/>
          <w:szCs w:val="22"/>
        </w:rPr>
        <w:t>pel que fa als</w:t>
      </w:r>
      <w:r w:rsidR="008553A0">
        <w:rPr>
          <w:rFonts w:ascii="Arial" w:hAnsi="Arial" w:cs="Arial"/>
          <w:bCs/>
          <w:sz w:val="22"/>
          <w:szCs w:val="22"/>
        </w:rPr>
        <w:t xml:space="preserve"> progressos </w:t>
      </w:r>
      <w:r>
        <w:rPr>
          <w:rFonts w:ascii="Arial" w:hAnsi="Arial" w:cs="Arial"/>
          <w:bCs/>
          <w:sz w:val="22"/>
          <w:szCs w:val="22"/>
        </w:rPr>
        <w:t xml:space="preserve">dels </w:t>
      </w:r>
      <w:r w:rsidR="00BE3ADF">
        <w:rPr>
          <w:rFonts w:ascii="Arial" w:hAnsi="Arial" w:cs="Arial"/>
          <w:bCs/>
          <w:sz w:val="22"/>
          <w:szCs w:val="22"/>
        </w:rPr>
        <w:t>EUA. La primera revisió tindrà lloc un any després de l’adopció i</w:t>
      </w:r>
      <w:r w:rsidR="008553A0">
        <w:rPr>
          <w:rFonts w:ascii="Arial" w:hAnsi="Arial" w:cs="Arial"/>
          <w:bCs/>
          <w:sz w:val="22"/>
          <w:szCs w:val="22"/>
        </w:rPr>
        <w:t xml:space="preserve"> entrada en vigo</w:t>
      </w:r>
      <w:r w:rsidR="009A7F74">
        <w:rPr>
          <w:rFonts w:ascii="Arial" w:hAnsi="Arial" w:cs="Arial"/>
          <w:bCs/>
          <w:sz w:val="22"/>
          <w:szCs w:val="22"/>
        </w:rPr>
        <w:t xml:space="preserve">r de la decisió (la </w:t>
      </w:r>
      <w:r w:rsidR="00D211D1">
        <w:rPr>
          <w:rFonts w:ascii="Arial" w:hAnsi="Arial" w:cs="Arial"/>
          <w:bCs/>
          <w:sz w:val="22"/>
          <w:szCs w:val="22"/>
        </w:rPr>
        <w:t>data de la qual és el</w:t>
      </w:r>
      <w:r w:rsidR="008553A0">
        <w:rPr>
          <w:rFonts w:ascii="Arial" w:hAnsi="Arial" w:cs="Arial"/>
          <w:bCs/>
          <w:sz w:val="22"/>
          <w:szCs w:val="22"/>
        </w:rPr>
        <w:t xml:space="preserve"> 10 de juliol de 2023),</w:t>
      </w:r>
      <w:r w:rsidR="00BE3ADF">
        <w:rPr>
          <w:rFonts w:ascii="Arial" w:hAnsi="Arial" w:cs="Arial"/>
          <w:bCs/>
          <w:sz w:val="22"/>
          <w:szCs w:val="22"/>
        </w:rPr>
        <w:t xml:space="preserve"> per tal de comprovar si el marc nord-americà funciona correctament. </w:t>
      </w:r>
      <w:r w:rsidR="00131DC4">
        <w:rPr>
          <w:rFonts w:ascii="Arial" w:hAnsi="Arial" w:cs="Arial"/>
          <w:bCs/>
          <w:sz w:val="22"/>
          <w:szCs w:val="22"/>
        </w:rPr>
        <w:t xml:space="preserve">Més endavant i, tenint en compte la primera revisió, la Comissió decidirà amb quina freqüència es realitzaran les </w:t>
      </w:r>
      <w:r>
        <w:rPr>
          <w:rFonts w:ascii="Arial" w:hAnsi="Arial" w:cs="Arial"/>
          <w:bCs/>
          <w:sz w:val="22"/>
          <w:szCs w:val="22"/>
        </w:rPr>
        <w:t>següents verificacions</w:t>
      </w:r>
      <w:r w:rsidR="00131DC4">
        <w:rPr>
          <w:rFonts w:ascii="Arial" w:hAnsi="Arial" w:cs="Arial"/>
          <w:bCs/>
          <w:sz w:val="22"/>
          <w:szCs w:val="22"/>
        </w:rPr>
        <w:t xml:space="preserve">, les quals </w:t>
      </w:r>
      <w:r>
        <w:rPr>
          <w:rFonts w:ascii="Arial" w:hAnsi="Arial" w:cs="Arial"/>
          <w:bCs/>
          <w:sz w:val="22"/>
          <w:szCs w:val="22"/>
        </w:rPr>
        <w:t>s’hauran d’efectuar</w:t>
      </w:r>
      <w:r w:rsidR="008553A0">
        <w:rPr>
          <w:rFonts w:ascii="Arial" w:hAnsi="Arial" w:cs="Arial"/>
          <w:bCs/>
          <w:sz w:val="22"/>
          <w:szCs w:val="22"/>
        </w:rPr>
        <w:t>, com a mínim,</w:t>
      </w:r>
      <w:r w:rsidR="00131DC4">
        <w:rPr>
          <w:rFonts w:ascii="Arial" w:hAnsi="Arial" w:cs="Arial"/>
          <w:bCs/>
          <w:sz w:val="22"/>
          <w:szCs w:val="22"/>
        </w:rPr>
        <w:t xml:space="preserve"> cada quatre anys.</w:t>
      </w:r>
    </w:p>
    <w:p w14:paraId="26EDC0B5" w14:textId="1DECFB79" w:rsidR="00EC0ABB" w:rsidRPr="00EC0ABB" w:rsidRDefault="00EC0ABB" w:rsidP="00EC0ABB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06B9BF" w14:textId="77777777" w:rsidR="00E655D6" w:rsidRPr="00910AFD" w:rsidRDefault="00E655D6" w:rsidP="00910AFD">
      <w:pPr>
        <w:pStyle w:val="Default"/>
        <w:spacing w:after="200" w:line="276" w:lineRule="auto"/>
        <w:jc w:val="center"/>
        <w:rPr>
          <w:b/>
          <w:sz w:val="22"/>
          <w:szCs w:val="22"/>
        </w:rPr>
      </w:pPr>
      <w:r w:rsidRPr="00910AFD">
        <w:rPr>
          <w:b/>
          <w:sz w:val="22"/>
          <w:szCs w:val="22"/>
        </w:rPr>
        <w:t>Per qualsevol dubte o aclariment addicional podeu adreçar-vos al DPD de Salut:</w:t>
      </w:r>
    </w:p>
    <w:p w14:paraId="3F108DA2" w14:textId="77777777" w:rsidR="00E655D6" w:rsidRDefault="00157738" w:rsidP="0046475C">
      <w:pPr>
        <w:pStyle w:val="Default"/>
        <w:spacing w:after="60" w:line="276" w:lineRule="auto"/>
        <w:jc w:val="center"/>
        <w:rPr>
          <w:color w:val="auto"/>
          <w:sz w:val="22"/>
          <w:szCs w:val="22"/>
        </w:rPr>
      </w:pPr>
      <w:hyperlink r:id="rId11" w:history="1">
        <w:r w:rsidR="00910AFD" w:rsidRPr="006A27F2">
          <w:rPr>
            <w:rStyle w:val="Enlla"/>
            <w:sz w:val="22"/>
            <w:szCs w:val="22"/>
          </w:rPr>
          <w:t>dpd@ticsalutsocial.cat</w:t>
        </w:r>
      </w:hyperlink>
    </w:p>
    <w:p w14:paraId="791650FF" w14:textId="77777777" w:rsidR="00E655D6" w:rsidRPr="00D62446" w:rsidRDefault="00157738" w:rsidP="0046475C">
      <w:pPr>
        <w:pStyle w:val="Default"/>
        <w:spacing w:after="60" w:line="276" w:lineRule="auto"/>
        <w:jc w:val="center"/>
        <w:rPr>
          <w:color w:val="auto"/>
          <w:sz w:val="22"/>
          <w:szCs w:val="22"/>
        </w:rPr>
      </w:pPr>
      <w:hyperlink r:id="rId12" w:history="1">
        <w:r w:rsidR="0080703E" w:rsidRPr="00A511AC">
          <w:rPr>
            <w:rStyle w:val="Enlla"/>
            <w:sz w:val="22"/>
            <w:szCs w:val="22"/>
          </w:rPr>
          <w:t>https://ticsalutsocial.cat/oficina-dpd/</w:t>
        </w:r>
      </w:hyperlink>
      <w:r w:rsidR="0080703E">
        <w:rPr>
          <w:color w:val="auto"/>
          <w:sz w:val="22"/>
          <w:szCs w:val="22"/>
        </w:rPr>
        <w:t xml:space="preserve"> </w:t>
      </w:r>
    </w:p>
    <w:p w14:paraId="682E3BF9" w14:textId="77777777" w:rsidR="00E655D6" w:rsidRPr="00634C36" w:rsidRDefault="00E655D6" w:rsidP="0046475C">
      <w:pPr>
        <w:pStyle w:val="Default"/>
        <w:spacing w:after="200" w:line="276" w:lineRule="auto"/>
        <w:jc w:val="center"/>
        <w:rPr>
          <w:b/>
          <w:sz w:val="22"/>
          <w:szCs w:val="22"/>
        </w:rPr>
      </w:pPr>
      <w:r w:rsidRPr="00D62446">
        <w:rPr>
          <w:color w:val="auto"/>
          <w:sz w:val="22"/>
          <w:szCs w:val="22"/>
        </w:rPr>
        <w:t>Tel.: 93 553 26 42 (9:00 a 14:00 h.)</w:t>
      </w:r>
    </w:p>
    <w:sectPr w:rsidR="00E655D6" w:rsidRPr="00634C36" w:rsidSect="00446E9A">
      <w:headerReference w:type="default" r:id="rId13"/>
      <w:footerReference w:type="default" r:id="rId14"/>
      <w:pgSz w:w="11900" w:h="16840"/>
      <w:pgMar w:top="2127" w:right="985" w:bottom="1276" w:left="1418" w:header="0" w:footer="2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BC875" w14:textId="77777777" w:rsidR="00157738" w:rsidRDefault="00157738">
      <w:r>
        <w:separator/>
      </w:r>
    </w:p>
  </w:endnote>
  <w:endnote w:type="continuationSeparator" w:id="0">
    <w:p w14:paraId="35EC030D" w14:textId="77777777" w:rsidR="00157738" w:rsidRDefault="00157738">
      <w:r>
        <w:continuationSeparator/>
      </w:r>
    </w:p>
  </w:endnote>
  <w:endnote w:type="continuationNotice" w:id="1">
    <w:p w14:paraId="72D7226A" w14:textId="77777777" w:rsidR="00157738" w:rsidRDefault="00157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Calibri"/>
        <w:color w:val="0D0D0D"/>
        <w:sz w:val="22"/>
        <w:szCs w:val="22"/>
        <w:lang w:eastAsia="en-US"/>
      </w:rPr>
      <w:id w:val="-742728196"/>
      <w:docPartObj>
        <w:docPartGallery w:val="Page Numbers (Bottom of Page)"/>
        <w:docPartUnique/>
      </w:docPartObj>
    </w:sdtPr>
    <w:sdtEndPr/>
    <w:sdtContent>
      <w:p w14:paraId="72993EAA" w14:textId="77777777" w:rsidR="00EA5C0D" w:rsidRPr="008E3DC1" w:rsidRDefault="00EA5C0D" w:rsidP="008E3DC1">
        <w:pPr>
          <w:jc w:val="center"/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</w:pPr>
        <w:r w:rsidRPr="008E3DC1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t xml:space="preserve">Edifici Salvany - C/Roc Boronat, 81-95 | 08005 Barcelona | +34 93 553 26 42 </w:t>
        </w:r>
        <w:hyperlink r:id="rId1" w:history="1">
          <w:r w:rsidRPr="008E3DC1">
            <w:rPr>
              <w:rFonts w:ascii="Calibri" w:eastAsia="Calibri" w:hAnsi="Calibri" w:cs="Calibri"/>
              <w:color w:val="0D0D0D"/>
              <w:sz w:val="22"/>
              <w:szCs w:val="22"/>
              <w:u w:val="single"/>
              <w:lang w:eastAsia="en-US"/>
            </w:rPr>
            <w:t>www.ticsalutsocial.cat</w:t>
          </w:r>
        </w:hyperlink>
      </w:p>
      <w:p w14:paraId="7C05F6AA" w14:textId="4ABC09C7" w:rsidR="00EA5C0D" w:rsidRPr="008E3DC1" w:rsidRDefault="00EA5C0D" w:rsidP="008E3DC1">
        <w:pPr>
          <w:widowControl/>
          <w:suppressAutoHyphens w:val="0"/>
          <w:autoSpaceDN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8E3DC1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t>202</w:t>
        </w:r>
        <w:r w:rsidR="003570B9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t>3</w:t>
        </w:r>
        <w:r w:rsidRPr="008E3DC1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t>.</w:t>
        </w:r>
        <w:r w:rsidR="00D74DA4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t>07</w:t>
        </w:r>
        <w:r w:rsidRPr="008E3DC1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t>.</w:t>
        </w:r>
        <w:r w:rsidR="00D211D1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t>17</w:t>
        </w:r>
        <w:r w:rsidRPr="008E3DC1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t xml:space="preserve"> / </w:t>
        </w:r>
        <w:r w:rsidRPr="008E3DC1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fldChar w:fldCharType="begin"/>
        </w:r>
        <w:r w:rsidRPr="008E3DC1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instrText>PAGE   \* MERGEFORMAT</w:instrText>
        </w:r>
        <w:r w:rsidRPr="008E3DC1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fldChar w:fldCharType="separate"/>
        </w:r>
        <w:r w:rsidR="00426740">
          <w:rPr>
            <w:rFonts w:ascii="Calibri" w:eastAsia="Calibri" w:hAnsi="Calibri" w:cs="Calibri"/>
            <w:noProof/>
            <w:color w:val="0D0D0D"/>
            <w:sz w:val="22"/>
            <w:szCs w:val="22"/>
            <w:lang w:eastAsia="en-US"/>
          </w:rPr>
          <w:t>1</w:t>
        </w:r>
        <w:r w:rsidRPr="008E3DC1">
          <w:rPr>
            <w:rFonts w:ascii="Calibri" w:eastAsia="Calibri" w:hAnsi="Calibri" w:cs="Calibri"/>
            <w:color w:val="0D0D0D"/>
            <w:sz w:val="22"/>
            <w:szCs w:val="22"/>
            <w:lang w:eastAsia="en-US"/>
          </w:rPr>
          <w:fldChar w:fldCharType="end"/>
        </w:r>
      </w:p>
    </w:sdtContent>
  </w:sdt>
  <w:p w14:paraId="0BD4E227" w14:textId="77777777" w:rsidR="00EA5C0D" w:rsidRPr="00E655D6" w:rsidRDefault="00EA5C0D" w:rsidP="008E3DC1">
    <w:pPr>
      <w:spacing w:after="60"/>
      <w:jc w:val="center"/>
      <w:rPr>
        <w:rFonts w:ascii="Calibri" w:hAnsi="Calibri" w:cs="Calibri"/>
        <w:color w:val="0D0D0D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A3F11" w14:textId="77777777" w:rsidR="00157738" w:rsidRDefault="00157738">
      <w:r>
        <w:rPr>
          <w:color w:val="000000"/>
        </w:rPr>
        <w:separator/>
      </w:r>
    </w:p>
  </w:footnote>
  <w:footnote w:type="continuationSeparator" w:id="0">
    <w:p w14:paraId="39C804EE" w14:textId="77777777" w:rsidR="00157738" w:rsidRDefault="00157738">
      <w:r>
        <w:continuationSeparator/>
      </w:r>
    </w:p>
  </w:footnote>
  <w:footnote w:type="continuationNotice" w:id="1">
    <w:p w14:paraId="34F06C67" w14:textId="77777777" w:rsidR="00157738" w:rsidRDefault="00157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B3B0" w14:textId="77777777" w:rsidR="00EA5C0D" w:rsidRDefault="00EA5C0D" w:rsidP="00E326CF">
    <w:pPr>
      <w:pStyle w:val="Capalera"/>
      <w:tabs>
        <w:tab w:val="clear" w:pos="4513"/>
        <w:tab w:val="clear" w:pos="9026"/>
        <w:tab w:val="left" w:pos="3932"/>
      </w:tabs>
      <w:spacing w:before="480"/>
      <w:rPr>
        <w:rFonts w:ascii="Arial" w:hAnsi="Arial" w:cs="Arial"/>
        <w:b/>
        <w:i/>
        <w:color w:val="A5A5A5"/>
        <w:lang w:eastAsia="ca-ES"/>
      </w:rPr>
    </w:pPr>
    <w:r>
      <w:rPr>
        <w:noProof/>
        <w:sz w:val="18"/>
        <w:szCs w:val="20"/>
        <w:lang w:eastAsia="ca-ES"/>
      </w:rPr>
      <w:drawing>
        <wp:anchor distT="0" distB="0" distL="114300" distR="114300" simplePos="0" relativeHeight="251658240" behindDoc="0" locked="0" layoutInCell="1" allowOverlap="1" wp14:anchorId="10A0A8E0" wp14:editId="7E7B5E61">
          <wp:simplePos x="0" y="0"/>
          <wp:positionH relativeFrom="margin">
            <wp:posOffset>3952875</wp:posOffset>
          </wp:positionH>
          <wp:positionV relativeFrom="paragraph">
            <wp:posOffset>309659</wp:posOffset>
          </wp:positionV>
          <wp:extent cx="2077867" cy="269035"/>
          <wp:effectExtent l="0" t="0" r="0" b="0"/>
          <wp:wrapSquare wrapText="bothSides"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UT_DPD signatura m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867" cy="2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noProof/>
        <w:color w:val="A5A5A5"/>
        <w:lang w:eastAsia="ca-ES"/>
      </w:rPr>
      <w:drawing>
        <wp:anchor distT="0" distB="0" distL="114300" distR="114300" simplePos="0" relativeHeight="251658241" behindDoc="0" locked="0" layoutInCell="1" allowOverlap="1" wp14:anchorId="5DE0BA9A" wp14:editId="1163A075">
          <wp:simplePos x="0" y="0"/>
          <wp:positionH relativeFrom="margin">
            <wp:align>left</wp:align>
          </wp:positionH>
          <wp:positionV relativeFrom="paragraph">
            <wp:posOffset>70817</wp:posOffset>
          </wp:positionV>
          <wp:extent cx="1956021" cy="751046"/>
          <wp:effectExtent l="0" t="0" r="6350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02999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021" cy="751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color w:val="A5A5A5"/>
        <w:lang w:eastAsia="ca-ES"/>
      </w:rPr>
      <w:tab/>
    </w:r>
  </w:p>
  <w:p w14:paraId="31A64BA4" w14:textId="77777777" w:rsidR="00EA5C0D" w:rsidRDefault="00EA5C0D" w:rsidP="00E326CF">
    <w:pPr>
      <w:pStyle w:val="Capalera"/>
      <w:tabs>
        <w:tab w:val="clear" w:pos="4513"/>
        <w:tab w:val="clear" w:pos="9026"/>
        <w:tab w:val="left" w:pos="2429"/>
      </w:tabs>
      <w:rPr>
        <w:rFonts w:ascii="Arial" w:hAnsi="Arial" w:cs="Arial"/>
        <w:b/>
        <w:i/>
        <w:color w:val="A5A5A5"/>
        <w:sz w:val="28"/>
        <w:szCs w:val="28"/>
      </w:rPr>
    </w:pPr>
    <w:r>
      <w:rPr>
        <w:rFonts w:ascii="Arial" w:hAnsi="Arial" w:cs="Arial"/>
        <w:b/>
        <w:i/>
        <w:color w:val="A5A5A5"/>
        <w:sz w:val="28"/>
        <w:szCs w:val="28"/>
      </w:rPr>
      <w:tab/>
    </w:r>
  </w:p>
  <w:p w14:paraId="53B0B136" w14:textId="77777777" w:rsidR="00EA5C0D" w:rsidRDefault="00EA5C0D" w:rsidP="008E3DC1">
    <w:pPr>
      <w:pStyle w:val="Capalera"/>
      <w:jc w:val="center"/>
      <w:rPr>
        <w:rFonts w:ascii="Arial" w:hAnsi="Arial" w:cs="Arial"/>
        <w:b/>
        <w:i/>
        <w:color w:val="A5A5A5"/>
        <w:sz w:val="28"/>
        <w:szCs w:val="28"/>
      </w:rPr>
    </w:pPr>
  </w:p>
  <w:p w14:paraId="7B143FB5" w14:textId="77777777" w:rsidR="00C30117" w:rsidRDefault="00C30117" w:rsidP="008E3DC1">
    <w:pPr>
      <w:pStyle w:val="Capalera"/>
      <w:jc w:val="center"/>
      <w:rPr>
        <w:rFonts w:ascii="Arial" w:hAnsi="Arial" w:cs="Arial"/>
        <w:b/>
        <w:i/>
        <w:color w:val="A5A5A5"/>
        <w:sz w:val="28"/>
        <w:szCs w:val="28"/>
      </w:rPr>
    </w:pPr>
  </w:p>
  <w:p w14:paraId="3C8B4E44" w14:textId="1E63F0A9" w:rsidR="00EA5C0D" w:rsidRPr="00C83579" w:rsidRDefault="00EA5C0D" w:rsidP="008E3DC1">
    <w:pPr>
      <w:pStyle w:val="Capalera"/>
      <w:jc w:val="center"/>
      <w:rPr>
        <w:rFonts w:ascii="Arial" w:hAnsi="Arial" w:cs="Arial"/>
        <w:b/>
        <w:i/>
        <w:color w:val="A5A5A5"/>
        <w:sz w:val="28"/>
        <w:szCs w:val="28"/>
      </w:rPr>
    </w:pPr>
    <w:r w:rsidRPr="00C83579">
      <w:rPr>
        <w:rFonts w:ascii="Arial" w:hAnsi="Arial" w:cs="Arial"/>
        <w:b/>
        <w:i/>
        <w:color w:val="A5A5A5"/>
        <w:sz w:val="28"/>
        <w:szCs w:val="28"/>
      </w:rPr>
      <w:t>LES PÍNDOLES DEL DPD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0B2"/>
    <w:multiLevelType w:val="hybridMultilevel"/>
    <w:tmpl w:val="1EEED142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74116"/>
    <w:multiLevelType w:val="hybridMultilevel"/>
    <w:tmpl w:val="7542E3F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35F1"/>
    <w:multiLevelType w:val="multilevel"/>
    <w:tmpl w:val="40A0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60CE9"/>
    <w:multiLevelType w:val="hybridMultilevel"/>
    <w:tmpl w:val="CDB6466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50CE"/>
    <w:multiLevelType w:val="hybridMultilevel"/>
    <w:tmpl w:val="8716E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46F1"/>
    <w:multiLevelType w:val="hybridMultilevel"/>
    <w:tmpl w:val="AD38C6A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E53EE"/>
    <w:multiLevelType w:val="hybridMultilevel"/>
    <w:tmpl w:val="0BB6BE50"/>
    <w:lvl w:ilvl="0" w:tplc="EC34214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2C1D"/>
    <w:multiLevelType w:val="hybridMultilevel"/>
    <w:tmpl w:val="FCBEAC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34967"/>
    <w:multiLevelType w:val="hybridMultilevel"/>
    <w:tmpl w:val="8FF678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5264E"/>
    <w:multiLevelType w:val="hybridMultilevel"/>
    <w:tmpl w:val="A98AB068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D0953"/>
    <w:multiLevelType w:val="hybridMultilevel"/>
    <w:tmpl w:val="DA5C9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63A5B"/>
    <w:multiLevelType w:val="hybridMultilevel"/>
    <w:tmpl w:val="BA8E6A14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694B41"/>
    <w:multiLevelType w:val="hybridMultilevel"/>
    <w:tmpl w:val="671409F8"/>
    <w:lvl w:ilvl="0" w:tplc="0403000F">
      <w:start w:val="1"/>
      <w:numFmt w:val="decimal"/>
      <w:lvlText w:val="%1."/>
      <w:lvlJc w:val="left"/>
      <w:pPr>
        <w:ind w:left="726" w:hanging="360"/>
      </w:pPr>
    </w:lvl>
    <w:lvl w:ilvl="1" w:tplc="04030019" w:tentative="1">
      <w:start w:val="1"/>
      <w:numFmt w:val="lowerLetter"/>
      <w:lvlText w:val="%2."/>
      <w:lvlJc w:val="left"/>
      <w:pPr>
        <w:ind w:left="1446" w:hanging="360"/>
      </w:pPr>
    </w:lvl>
    <w:lvl w:ilvl="2" w:tplc="0403001B" w:tentative="1">
      <w:start w:val="1"/>
      <w:numFmt w:val="lowerRoman"/>
      <w:lvlText w:val="%3."/>
      <w:lvlJc w:val="right"/>
      <w:pPr>
        <w:ind w:left="2166" w:hanging="180"/>
      </w:pPr>
    </w:lvl>
    <w:lvl w:ilvl="3" w:tplc="0403000F" w:tentative="1">
      <w:start w:val="1"/>
      <w:numFmt w:val="decimal"/>
      <w:lvlText w:val="%4."/>
      <w:lvlJc w:val="left"/>
      <w:pPr>
        <w:ind w:left="2886" w:hanging="360"/>
      </w:pPr>
    </w:lvl>
    <w:lvl w:ilvl="4" w:tplc="04030019" w:tentative="1">
      <w:start w:val="1"/>
      <w:numFmt w:val="lowerLetter"/>
      <w:lvlText w:val="%5."/>
      <w:lvlJc w:val="left"/>
      <w:pPr>
        <w:ind w:left="3606" w:hanging="360"/>
      </w:pPr>
    </w:lvl>
    <w:lvl w:ilvl="5" w:tplc="0403001B" w:tentative="1">
      <w:start w:val="1"/>
      <w:numFmt w:val="lowerRoman"/>
      <w:lvlText w:val="%6."/>
      <w:lvlJc w:val="right"/>
      <w:pPr>
        <w:ind w:left="4326" w:hanging="180"/>
      </w:pPr>
    </w:lvl>
    <w:lvl w:ilvl="6" w:tplc="0403000F" w:tentative="1">
      <w:start w:val="1"/>
      <w:numFmt w:val="decimal"/>
      <w:lvlText w:val="%7."/>
      <w:lvlJc w:val="left"/>
      <w:pPr>
        <w:ind w:left="5046" w:hanging="360"/>
      </w:pPr>
    </w:lvl>
    <w:lvl w:ilvl="7" w:tplc="04030019" w:tentative="1">
      <w:start w:val="1"/>
      <w:numFmt w:val="lowerLetter"/>
      <w:lvlText w:val="%8."/>
      <w:lvlJc w:val="left"/>
      <w:pPr>
        <w:ind w:left="5766" w:hanging="360"/>
      </w:pPr>
    </w:lvl>
    <w:lvl w:ilvl="8" w:tplc="0403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3" w15:restartNumberingAfterBreak="0">
    <w:nsid w:val="202B4D44"/>
    <w:multiLevelType w:val="hybridMultilevel"/>
    <w:tmpl w:val="F1E8F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F3E0C"/>
    <w:multiLevelType w:val="hybridMultilevel"/>
    <w:tmpl w:val="E09433B8"/>
    <w:lvl w:ilvl="0" w:tplc="3C76F97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533F33"/>
    <w:multiLevelType w:val="hybridMultilevel"/>
    <w:tmpl w:val="9C2CDC1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8E1D58"/>
    <w:multiLevelType w:val="hybridMultilevel"/>
    <w:tmpl w:val="C9EA9F9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B3A1E"/>
    <w:multiLevelType w:val="hybridMultilevel"/>
    <w:tmpl w:val="1E0CF37E"/>
    <w:lvl w:ilvl="0" w:tplc="B66AA4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80FEC"/>
    <w:multiLevelType w:val="hybridMultilevel"/>
    <w:tmpl w:val="FEF46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404EC"/>
    <w:multiLevelType w:val="hybridMultilevel"/>
    <w:tmpl w:val="D6A2B75C"/>
    <w:lvl w:ilvl="0" w:tplc="D0D414F8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2F0FDC"/>
    <w:multiLevelType w:val="hybridMultilevel"/>
    <w:tmpl w:val="459AA9D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16193"/>
    <w:multiLevelType w:val="multilevel"/>
    <w:tmpl w:val="30023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EB2788"/>
    <w:multiLevelType w:val="hybridMultilevel"/>
    <w:tmpl w:val="13BC86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49E6"/>
    <w:multiLevelType w:val="hybridMultilevel"/>
    <w:tmpl w:val="8736A900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C3C20"/>
    <w:multiLevelType w:val="hybridMultilevel"/>
    <w:tmpl w:val="D2AEF01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3454"/>
    <w:multiLevelType w:val="multilevel"/>
    <w:tmpl w:val="6E6A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B337FF"/>
    <w:multiLevelType w:val="hybridMultilevel"/>
    <w:tmpl w:val="17D49232"/>
    <w:lvl w:ilvl="0" w:tplc="2E8AE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A3B99"/>
    <w:multiLevelType w:val="hybridMultilevel"/>
    <w:tmpl w:val="EAA45098"/>
    <w:lvl w:ilvl="0" w:tplc="F7029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A6FC7"/>
    <w:multiLevelType w:val="multilevel"/>
    <w:tmpl w:val="C87CE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56220"/>
    <w:multiLevelType w:val="hybridMultilevel"/>
    <w:tmpl w:val="80D86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239F4"/>
    <w:multiLevelType w:val="hybridMultilevel"/>
    <w:tmpl w:val="1A629D4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5122B"/>
    <w:multiLevelType w:val="hybridMultilevel"/>
    <w:tmpl w:val="DDAA7E86"/>
    <w:lvl w:ilvl="0" w:tplc="BCB63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B3E9C"/>
    <w:multiLevelType w:val="hybridMultilevel"/>
    <w:tmpl w:val="687A6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237D4"/>
    <w:multiLevelType w:val="hybridMultilevel"/>
    <w:tmpl w:val="F79CC9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B0753"/>
    <w:multiLevelType w:val="hybridMultilevel"/>
    <w:tmpl w:val="70B4449E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61C51"/>
    <w:multiLevelType w:val="hybridMultilevel"/>
    <w:tmpl w:val="FF0C2DA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B4CCB"/>
    <w:multiLevelType w:val="hybridMultilevel"/>
    <w:tmpl w:val="A9640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D7FD7"/>
    <w:multiLevelType w:val="multilevel"/>
    <w:tmpl w:val="41AAA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791BE4"/>
    <w:multiLevelType w:val="multilevel"/>
    <w:tmpl w:val="4340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BB7DFE"/>
    <w:multiLevelType w:val="hybridMultilevel"/>
    <w:tmpl w:val="265CF1C0"/>
    <w:lvl w:ilvl="0" w:tplc="EC34214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24913"/>
    <w:multiLevelType w:val="hybridMultilevel"/>
    <w:tmpl w:val="2C46C7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21135"/>
    <w:multiLevelType w:val="hybridMultilevel"/>
    <w:tmpl w:val="20D62420"/>
    <w:lvl w:ilvl="0" w:tplc="F3E2B8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D6A12"/>
    <w:multiLevelType w:val="hybridMultilevel"/>
    <w:tmpl w:val="936E89A0"/>
    <w:lvl w:ilvl="0" w:tplc="E47E35F0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6"/>
  </w:num>
  <w:num w:numId="4">
    <w:abstractNumId w:val="26"/>
  </w:num>
  <w:num w:numId="5">
    <w:abstractNumId w:val="40"/>
  </w:num>
  <w:num w:numId="6">
    <w:abstractNumId w:val="4"/>
  </w:num>
  <w:num w:numId="7">
    <w:abstractNumId w:val="13"/>
  </w:num>
  <w:num w:numId="8">
    <w:abstractNumId w:val="32"/>
  </w:num>
  <w:num w:numId="9">
    <w:abstractNumId w:val="29"/>
  </w:num>
  <w:num w:numId="10">
    <w:abstractNumId w:val="10"/>
  </w:num>
  <w:num w:numId="11">
    <w:abstractNumId w:val="18"/>
  </w:num>
  <w:num w:numId="12">
    <w:abstractNumId w:val="17"/>
  </w:num>
  <w:num w:numId="13">
    <w:abstractNumId w:val="19"/>
  </w:num>
  <w:num w:numId="14">
    <w:abstractNumId w:val="41"/>
  </w:num>
  <w:num w:numId="15">
    <w:abstractNumId w:val="14"/>
  </w:num>
  <w:num w:numId="16">
    <w:abstractNumId w:val="12"/>
  </w:num>
  <w:num w:numId="17">
    <w:abstractNumId w:val="7"/>
  </w:num>
  <w:num w:numId="18">
    <w:abstractNumId w:val="31"/>
  </w:num>
  <w:num w:numId="19">
    <w:abstractNumId w:val="30"/>
  </w:num>
  <w:num w:numId="20">
    <w:abstractNumId w:val="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24"/>
  </w:num>
  <w:num w:numId="29">
    <w:abstractNumId w:val="16"/>
  </w:num>
  <w:num w:numId="30">
    <w:abstractNumId w:val="20"/>
  </w:num>
  <w:num w:numId="31">
    <w:abstractNumId w:val="0"/>
  </w:num>
  <w:num w:numId="32">
    <w:abstractNumId w:val="15"/>
  </w:num>
  <w:num w:numId="33">
    <w:abstractNumId w:val="34"/>
  </w:num>
  <w:num w:numId="34">
    <w:abstractNumId w:val="9"/>
  </w:num>
  <w:num w:numId="35">
    <w:abstractNumId w:val="8"/>
  </w:num>
  <w:num w:numId="36">
    <w:abstractNumId w:val="39"/>
  </w:num>
  <w:num w:numId="37">
    <w:abstractNumId w:val="1"/>
  </w:num>
  <w:num w:numId="38">
    <w:abstractNumId w:val="33"/>
  </w:num>
  <w:num w:numId="39">
    <w:abstractNumId w:val="5"/>
  </w:num>
  <w:num w:numId="40">
    <w:abstractNumId w:val="23"/>
  </w:num>
  <w:num w:numId="41">
    <w:abstractNumId w:val="35"/>
  </w:num>
  <w:num w:numId="42">
    <w:abstractNumId w:val="42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0B"/>
    <w:rsid w:val="00000F88"/>
    <w:rsid w:val="00002F37"/>
    <w:rsid w:val="00013214"/>
    <w:rsid w:val="00014449"/>
    <w:rsid w:val="00015621"/>
    <w:rsid w:val="00033785"/>
    <w:rsid w:val="000341EB"/>
    <w:rsid w:val="00041E35"/>
    <w:rsid w:val="00043374"/>
    <w:rsid w:val="00045230"/>
    <w:rsid w:val="000458DA"/>
    <w:rsid w:val="0005057B"/>
    <w:rsid w:val="00064469"/>
    <w:rsid w:val="00065A44"/>
    <w:rsid w:val="000711BD"/>
    <w:rsid w:val="00075EE0"/>
    <w:rsid w:val="00077F29"/>
    <w:rsid w:val="00080499"/>
    <w:rsid w:val="000826EA"/>
    <w:rsid w:val="00083CBE"/>
    <w:rsid w:val="00085F76"/>
    <w:rsid w:val="000862CB"/>
    <w:rsid w:val="000946E9"/>
    <w:rsid w:val="00097613"/>
    <w:rsid w:val="000A5170"/>
    <w:rsid w:val="000A63FF"/>
    <w:rsid w:val="000B21FF"/>
    <w:rsid w:val="000B2B6D"/>
    <w:rsid w:val="000C4240"/>
    <w:rsid w:val="000C4843"/>
    <w:rsid w:val="000D0080"/>
    <w:rsid w:val="000D3C27"/>
    <w:rsid w:val="000E2D34"/>
    <w:rsid w:val="000F3C40"/>
    <w:rsid w:val="00102D54"/>
    <w:rsid w:val="001056D5"/>
    <w:rsid w:val="00106391"/>
    <w:rsid w:val="001112EA"/>
    <w:rsid w:val="001135F8"/>
    <w:rsid w:val="00115345"/>
    <w:rsid w:val="001160BE"/>
    <w:rsid w:val="00127921"/>
    <w:rsid w:val="00131A17"/>
    <w:rsid w:val="00131DC4"/>
    <w:rsid w:val="00132C60"/>
    <w:rsid w:val="001349CB"/>
    <w:rsid w:val="0014638C"/>
    <w:rsid w:val="0014701B"/>
    <w:rsid w:val="00147CB2"/>
    <w:rsid w:val="00155A25"/>
    <w:rsid w:val="001569E4"/>
    <w:rsid w:val="00157738"/>
    <w:rsid w:val="00160747"/>
    <w:rsid w:val="001655E6"/>
    <w:rsid w:val="00166076"/>
    <w:rsid w:val="00167227"/>
    <w:rsid w:val="001728C1"/>
    <w:rsid w:val="00176011"/>
    <w:rsid w:val="00181372"/>
    <w:rsid w:val="0018233D"/>
    <w:rsid w:val="00190BBF"/>
    <w:rsid w:val="001911F8"/>
    <w:rsid w:val="00191248"/>
    <w:rsid w:val="0019185B"/>
    <w:rsid w:val="00196EAE"/>
    <w:rsid w:val="001A593B"/>
    <w:rsid w:val="001B304E"/>
    <w:rsid w:val="001B5EF8"/>
    <w:rsid w:val="001B76CB"/>
    <w:rsid w:val="001C47F6"/>
    <w:rsid w:val="001C4FBD"/>
    <w:rsid w:val="001C5C2C"/>
    <w:rsid w:val="001C744C"/>
    <w:rsid w:val="001C798E"/>
    <w:rsid w:val="001D1C18"/>
    <w:rsid w:val="001D1E7C"/>
    <w:rsid w:val="001D32A4"/>
    <w:rsid w:val="001D48F2"/>
    <w:rsid w:val="001D5446"/>
    <w:rsid w:val="001D7E61"/>
    <w:rsid w:val="001E26F2"/>
    <w:rsid w:val="001E7F8A"/>
    <w:rsid w:val="001F2482"/>
    <w:rsid w:val="001F3D3C"/>
    <w:rsid w:val="001F5D25"/>
    <w:rsid w:val="001F6CD4"/>
    <w:rsid w:val="001F7D42"/>
    <w:rsid w:val="0020017F"/>
    <w:rsid w:val="0020302F"/>
    <w:rsid w:val="002045F3"/>
    <w:rsid w:val="002051A4"/>
    <w:rsid w:val="002116FD"/>
    <w:rsid w:val="002130D4"/>
    <w:rsid w:val="0021430B"/>
    <w:rsid w:val="00214809"/>
    <w:rsid w:val="00214F1E"/>
    <w:rsid w:val="0021518D"/>
    <w:rsid w:val="00215963"/>
    <w:rsid w:val="002174EB"/>
    <w:rsid w:val="00217500"/>
    <w:rsid w:val="0022012C"/>
    <w:rsid w:val="00220E10"/>
    <w:rsid w:val="00221669"/>
    <w:rsid w:val="00227E8A"/>
    <w:rsid w:val="00233A3D"/>
    <w:rsid w:val="002461C5"/>
    <w:rsid w:val="0025243B"/>
    <w:rsid w:val="00262A47"/>
    <w:rsid w:val="0026302C"/>
    <w:rsid w:val="0026331C"/>
    <w:rsid w:val="00267076"/>
    <w:rsid w:val="0027265D"/>
    <w:rsid w:val="0027497B"/>
    <w:rsid w:val="0027572E"/>
    <w:rsid w:val="0028201D"/>
    <w:rsid w:val="00286587"/>
    <w:rsid w:val="00292E74"/>
    <w:rsid w:val="00294860"/>
    <w:rsid w:val="00297C35"/>
    <w:rsid w:val="002A0106"/>
    <w:rsid w:val="002A3186"/>
    <w:rsid w:val="002A60AC"/>
    <w:rsid w:val="002A6B2D"/>
    <w:rsid w:val="002B01DA"/>
    <w:rsid w:val="002B02EF"/>
    <w:rsid w:val="002B1816"/>
    <w:rsid w:val="002B6600"/>
    <w:rsid w:val="002C1665"/>
    <w:rsid w:val="002C2D7A"/>
    <w:rsid w:val="002C355F"/>
    <w:rsid w:val="002C6C06"/>
    <w:rsid w:val="002D7F70"/>
    <w:rsid w:val="002E0840"/>
    <w:rsid w:val="002E0850"/>
    <w:rsid w:val="002E2392"/>
    <w:rsid w:val="002F15F8"/>
    <w:rsid w:val="003030AB"/>
    <w:rsid w:val="00303A91"/>
    <w:rsid w:val="00304267"/>
    <w:rsid w:val="00314622"/>
    <w:rsid w:val="00315A37"/>
    <w:rsid w:val="00315E13"/>
    <w:rsid w:val="00332246"/>
    <w:rsid w:val="0033346E"/>
    <w:rsid w:val="00335FE0"/>
    <w:rsid w:val="003510A3"/>
    <w:rsid w:val="00352F41"/>
    <w:rsid w:val="00354C82"/>
    <w:rsid w:val="00356DC1"/>
    <w:rsid w:val="003570B9"/>
    <w:rsid w:val="00362F82"/>
    <w:rsid w:val="00376D38"/>
    <w:rsid w:val="003821B0"/>
    <w:rsid w:val="00383B8A"/>
    <w:rsid w:val="00384D7F"/>
    <w:rsid w:val="00385971"/>
    <w:rsid w:val="003876E1"/>
    <w:rsid w:val="00387BC8"/>
    <w:rsid w:val="00392DE0"/>
    <w:rsid w:val="0039769D"/>
    <w:rsid w:val="003A61DB"/>
    <w:rsid w:val="003A73AF"/>
    <w:rsid w:val="003B0D34"/>
    <w:rsid w:val="003B32B1"/>
    <w:rsid w:val="003B3899"/>
    <w:rsid w:val="003C0E82"/>
    <w:rsid w:val="003C49BC"/>
    <w:rsid w:val="003C7618"/>
    <w:rsid w:val="003C7639"/>
    <w:rsid w:val="003E1390"/>
    <w:rsid w:val="003E4C39"/>
    <w:rsid w:val="003E6245"/>
    <w:rsid w:val="003F7281"/>
    <w:rsid w:val="00400DFE"/>
    <w:rsid w:val="004011CA"/>
    <w:rsid w:val="004153B3"/>
    <w:rsid w:val="004155DE"/>
    <w:rsid w:val="00421E56"/>
    <w:rsid w:val="00422DF3"/>
    <w:rsid w:val="0042307D"/>
    <w:rsid w:val="00423FEE"/>
    <w:rsid w:val="00424E48"/>
    <w:rsid w:val="00425147"/>
    <w:rsid w:val="00426740"/>
    <w:rsid w:val="00434BA0"/>
    <w:rsid w:val="00435804"/>
    <w:rsid w:val="00437E10"/>
    <w:rsid w:val="004428F4"/>
    <w:rsid w:val="00446E9A"/>
    <w:rsid w:val="00453BF1"/>
    <w:rsid w:val="0046094C"/>
    <w:rsid w:val="00460AD9"/>
    <w:rsid w:val="0046475C"/>
    <w:rsid w:val="00466E2B"/>
    <w:rsid w:val="00474E96"/>
    <w:rsid w:val="00477AD4"/>
    <w:rsid w:val="004820B9"/>
    <w:rsid w:val="00483D2B"/>
    <w:rsid w:val="00484727"/>
    <w:rsid w:val="0048531B"/>
    <w:rsid w:val="0048709C"/>
    <w:rsid w:val="00493357"/>
    <w:rsid w:val="00494E6B"/>
    <w:rsid w:val="004954C2"/>
    <w:rsid w:val="004962D7"/>
    <w:rsid w:val="004A7B0A"/>
    <w:rsid w:val="004A7F89"/>
    <w:rsid w:val="004B09E7"/>
    <w:rsid w:val="004C23DF"/>
    <w:rsid w:val="004C3A61"/>
    <w:rsid w:val="004C4099"/>
    <w:rsid w:val="004C6D29"/>
    <w:rsid w:val="004D025D"/>
    <w:rsid w:val="004E11EA"/>
    <w:rsid w:val="004E14AA"/>
    <w:rsid w:val="004E4F63"/>
    <w:rsid w:val="004E520F"/>
    <w:rsid w:val="004E7459"/>
    <w:rsid w:val="004F559D"/>
    <w:rsid w:val="00500FB3"/>
    <w:rsid w:val="005139DD"/>
    <w:rsid w:val="00520FA2"/>
    <w:rsid w:val="00524CDF"/>
    <w:rsid w:val="00524E04"/>
    <w:rsid w:val="00530561"/>
    <w:rsid w:val="00537DE8"/>
    <w:rsid w:val="00546F89"/>
    <w:rsid w:val="00555FB7"/>
    <w:rsid w:val="00561015"/>
    <w:rsid w:val="00566082"/>
    <w:rsid w:val="00570341"/>
    <w:rsid w:val="0057062B"/>
    <w:rsid w:val="005711DC"/>
    <w:rsid w:val="00575EA8"/>
    <w:rsid w:val="005760C1"/>
    <w:rsid w:val="00580DBF"/>
    <w:rsid w:val="00585CBB"/>
    <w:rsid w:val="00596B27"/>
    <w:rsid w:val="005A05D7"/>
    <w:rsid w:val="005A3469"/>
    <w:rsid w:val="005B5BCA"/>
    <w:rsid w:val="005B67EF"/>
    <w:rsid w:val="005B7C0A"/>
    <w:rsid w:val="005C1618"/>
    <w:rsid w:val="005C55DA"/>
    <w:rsid w:val="005C6463"/>
    <w:rsid w:val="005D0861"/>
    <w:rsid w:val="005D0CCF"/>
    <w:rsid w:val="005D3EEB"/>
    <w:rsid w:val="005D7B9A"/>
    <w:rsid w:val="005E15AB"/>
    <w:rsid w:val="005E2263"/>
    <w:rsid w:val="005F117B"/>
    <w:rsid w:val="005F2723"/>
    <w:rsid w:val="005F5B57"/>
    <w:rsid w:val="00603DEB"/>
    <w:rsid w:val="00603EE2"/>
    <w:rsid w:val="00604AEB"/>
    <w:rsid w:val="00604C61"/>
    <w:rsid w:val="00605B27"/>
    <w:rsid w:val="006072C8"/>
    <w:rsid w:val="00615833"/>
    <w:rsid w:val="006168D9"/>
    <w:rsid w:val="00621625"/>
    <w:rsid w:val="00625BFF"/>
    <w:rsid w:val="00625D2D"/>
    <w:rsid w:val="00634779"/>
    <w:rsid w:val="00634C36"/>
    <w:rsid w:val="00640568"/>
    <w:rsid w:val="006464B9"/>
    <w:rsid w:val="006520F6"/>
    <w:rsid w:val="006534E7"/>
    <w:rsid w:val="00657E2A"/>
    <w:rsid w:val="006626C4"/>
    <w:rsid w:val="00666474"/>
    <w:rsid w:val="0068407C"/>
    <w:rsid w:val="00684819"/>
    <w:rsid w:val="00691556"/>
    <w:rsid w:val="00697C41"/>
    <w:rsid w:val="006A4025"/>
    <w:rsid w:val="006A7B82"/>
    <w:rsid w:val="006B187A"/>
    <w:rsid w:val="006B2DAD"/>
    <w:rsid w:val="006B3F92"/>
    <w:rsid w:val="006B4E64"/>
    <w:rsid w:val="006D1AC6"/>
    <w:rsid w:val="006D2173"/>
    <w:rsid w:val="006D59CC"/>
    <w:rsid w:val="006E0E86"/>
    <w:rsid w:val="006E113A"/>
    <w:rsid w:val="006E3E08"/>
    <w:rsid w:val="006F2F4C"/>
    <w:rsid w:val="006F39C3"/>
    <w:rsid w:val="006F64F8"/>
    <w:rsid w:val="006F6A8A"/>
    <w:rsid w:val="0070112D"/>
    <w:rsid w:val="00703D77"/>
    <w:rsid w:val="007106FF"/>
    <w:rsid w:val="00713EAE"/>
    <w:rsid w:val="007149EB"/>
    <w:rsid w:val="0071554E"/>
    <w:rsid w:val="00730799"/>
    <w:rsid w:val="007328E1"/>
    <w:rsid w:val="00733266"/>
    <w:rsid w:val="00734264"/>
    <w:rsid w:val="00734C7D"/>
    <w:rsid w:val="00737B7D"/>
    <w:rsid w:val="007403DB"/>
    <w:rsid w:val="00740A02"/>
    <w:rsid w:val="00740C38"/>
    <w:rsid w:val="00745C69"/>
    <w:rsid w:val="00754B31"/>
    <w:rsid w:val="00761B9B"/>
    <w:rsid w:val="007667C8"/>
    <w:rsid w:val="00766B7F"/>
    <w:rsid w:val="007709A5"/>
    <w:rsid w:val="007768CF"/>
    <w:rsid w:val="007809B3"/>
    <w:rsid w:val="00790331"/>
    <w:rsid w:val="00795DE6"/>
    <w:rsid w:val="007A0157"/>
    <w:rsid w:val="007A2E03"/>
    <w:rsid w:val="007B2D72"/>
    <w:rsid w:val="007B3B57"/>
    <w:rsid w:val="007C13F8"/>
    <w:rsid w:val="007D283A"/>
    <w:rsid w:val="007D29CA"/>
    <w:rsid w:val="007D4730"/>
    <w:rsid w:val="007D6076"/>
    <w:rsid w:val="007E5A08"/>
    <w:rsid w:val="007E632B"/>
    <w:rsid w:val="007E6B57"/>
    <w:rsid w:val="007E75D5"/>
    <w:rsid w:val="00804FDC"/>
    <w:rsid w:val="0080703E"/>
    <w:rsid w:val="00816168"/>
    <w:rsid w:val="00817B19"/>
    <w:rsid w:val="00826C6D"/>
    <w:rsid w:val="00827D95"/>
    <w:rsid w:val="008359C9"/>
    <w:rsid w:val="0083710E"/>
    <w:rsid w:val="008425B1"/>
    <w:rsid w:val="00845937"/>
    <w:rsid w:val="00845B41"/>
    <w:rsid w:val="008506E3"/>
    <w:rsid w:val="00854323"/>
    <w:rsid w:val="008553A0"/>
    <w:rsid w:val="00861E2B"/>
    <w:rsid w:val="008716BA"/>
    <w:rsid w:val="0087491C"/>
    <w:rsid w:val="00876906"/>
    <w:rsid w:val="008842B9"/>
    <w:rsid w:val="008859A7"/>
    <w:rsid w:val="0089427B"/>
    <w:rsid w:val="008A15B0"/>
    <w:rsid w:val="008A4AFF"/>
    <w:rsid w:val="008A4B70"/>
    <w:rsid w:val="008A4BCE"/>
    <w:rsid w:val="008A5C0A"/>
    <w:rsid w:val="008A6D95"/>
    <w:rsid w:val="008A70F4"/>
    <w:rsid w:val="008A7380"/>
    <w:rsid w:val="008B2954"/>
    <w:rsid w:val="008B5A0B"/>
    <w:rsid w:val="008C0232"/>
    <w:rsid w:val="008C2CFF"/>
    <w:rsid w:val="008C64A1"/>
    <w:rsid w:val="008E3DC1"/>
    <w:rsid w:val="008E4B6F"/>
    <w:rsid w:val="008F031B"/>
    <w:rsid w:val="008F1AEE"/>
    <w:rsid w:val="008F1B78"/>
    <w:rsid w:val="00902222"/>
    <w:rsid w:val="00905439"/>
    <w:rsid w:val="0090735E"/>
    <w:rsid w:val="00910AFD"/>
    <w:rsid w:val="00910EA4"/>
    <w:rsid w:val="00912E2F"/>
    <w:rsid w:val="0091509D"/>
    <w:rsid w:val="00915340"/>
    <w:rsid w:val="00932AB0"/>
    <w:rsid w:val="009340C6"/>
    <w:rsid w:val="00942E9D"/>
    <w:rsid w:val="00945AE0"/>
    <w:rsid w:val="0094604C"/>
    <w:rsid w:val="00954D8E"/>
    <w:rsid w:val="009603D6"/>
    <w:rsid w:val="0096080D"/>
    <w:rsid w:val="00961786"/>
    <w:rsid w:val="00963869"/>
    <w:rsid w:val="00964FD1"/>
    <w:rsid w:val="009806B7"/>
    <w:rsid w:val="0098175B"/>
    <w:rsid w:val="00995D6B"/>
    <w:rsid w:val="009A104F"/>
    <w:rsid w:val="009A19F6"/>
    <w:rsid w:val="009A46F3"/>
    <w:rsid w:val="009A56EB"/>
    <w:rsid w:val="009A5B7C"/>
    <w:rsid w:val="009A74FC"/>
    <w:rsid w:val="009A779C"/>
    <w:rsid w:val="009A7F74"/>
    <w:rsid w:val="009B1604"/>
    <w:rsid w:val="009B424C"/>
    <w:rsid w:val="009B4545"/>
    <w:rsid w:val="009B7254"/>
    <w:rsid w:val="009B7967"/>
    <w:rsid w:val="009C0123"/>
    <w:rsid w:val="009C1410"/>
    <w:rsid w:val="009C3C47"/>
    <w:rsid w:val="009C444A"/>
    <w:rsid w:val="009D5017"/>
    <w:rsid w:val="009D6C57"/>
    <w:rsid w:val="009E01D1"/>
    <w:rsid w:val="009E36A7"/>
    <w:rsid w:val="009E5421"/>
    <w:rsid w:val="009F3E99"/>
    <w:rsid w:val="00A00D3A"/>
    <w:rsid w:val="00A0473D"/>
    <w:rsid w:val="00A114B2"/>
    <w:rsid w:val="00A11D8C"/>
    <w:rsid w:val="00A14848"/>
    <w:rsid w:val="00A15187"/>
    <w:rsid w:val="00A24336"/>
    <w:rsid w:val="00A246D6"/>
    <w:rsid w:val="00A264A1"/>
    <w:rsid w:val="00A26C61"/>
    <w:rsid w:val="00A310FD"/>
    <w:rsid w:val="00A36AF9"/>
    <w:rsid w:val="00A37A31"/>
    <w:rsid w:val="00A37E47"/>
    <w:rsid w:val="00A44EA9"/>
    <w:rsid w:val="00A46E41"/>
    <w:rsid w:val="00A514FF"/>
    <w:rsid w:val="00A51BF5"/>
    <w:rsid w:val="00A614FE"/>
    <w:rsid w:val="00A66F4F"/>
    <w:rsid w:val="00A7120E"/>
    <w:rsid w:val="00A72EF1"/>
    <w:rsid w:val="00A73E05"/>
    <w:rsid w:val="00A741F0"/>
    <w:rsid w:val="00A83B47"/>
    <w:rsid w:val="00A84872"/>
    <w:rsid w:val="00A84B75"/>
    <w:rsid w:val="00A85B71"/>
    <w:rsid w:val="00A91DA5"/>
    <w:rsid w:val="00A953FA"/>
    <w:rsid w:val="00A9707B"/>
    <w:rsid w:val="00AA3AD2"/>
    <w:rsid w:val="00AB66BF"/>
    <w:rsid w:val="00AC1B98"/>
    <w:rsid w:val="00AC2C88"/>
    <w:rsid w:val="00AC3163"/>
    <w:rsid w:val="00AD30D8"/>
    <w:rsid w:val="00AD3656"/>
    <w:rsid w:val="00AD402F"/>
    <w:rsid w:val="00AD640D"/>
    <w:rsid w:val="00AE3FA4"/>
    <w:rsid w:val="00AE4976"/>
    <w:rsid w:val="00AE7D76"/>
    <w:rsid w:val="00AF1D18"/>
    <w:rsid w:val="00AF413D"/>
    <w:rsid w:val="00AF4E55"/>
    <w:rsid w:val="00AF6A1E"/>
    <w:rsid w:val="00AF7D3C"/>
    <w:rsid w:val="00B01254"/>
    <w:rsid w:val="00B05A8A"/>
    <w:rsid w:val="00B101DC"/>
    <w:rsid w:val="00B11664"/>
    <w:rsid w:val="00B16086"/>
    <w:rsid w:val="00B17187"/>
    <w:rsid w:val="00B174D9"/>
    <w:rsid w:val="00B22062"/>
    <w:rsid w:val="00B2508F"/>
    <w:rsid w:val="00B2589D"/>
    <w:rsid w:val="00B2794D"/>
    <w:rsid w:val="00B33931"/>
    <w:rsid w:val="00B37196"/>
    <w:rsid w:val="00B40246"/>
    <w:rsid w:val="00B43DDB"/>
    <w:rsid w:val="00B45000"/>
    <w:rsid w:val="00B46075"/>
    <w:rsid w:val="00B50F8D"/>
    <w:rsid w:val="00B511CB"/>
    <w:rsid w:val="00B523FB"/>
    <w:rsid w:val="00B5291B"/>
    <w:rsid w:val="00B53B5D"/>
    <w:rsid w:val="00B57E0B"/>
    <w:rsid w:val="00B60DD1"/>
    <w:rsid w:val="00B60F0D"/>
    <w:rsid w:val="00B62B13"/>
    <w:rsid w:val="00B70AFD"/>
    <w:rsid w:val="00B72B1B"/>
    <w:rsid w:val="00B73750"/>
    <w:rsid w:val="00B8147D"/>
    <w:rsid w:val="00B830AA"/>
    <w:rsid w:val="00B8588C"/>
    <w:rsid w:val="00B92482"/>
    <w:rsid w:val="00B94983"/>
    <w:rsid w:val="00B95E3E"/>
    <w:rsid w:val="00BA2C40"/>
    <w:rsid w:val="00BA6872"/>
    <w:rsid w:val="00BA6EEA"/>
    <w:rsid w:val="00BB314E"/>
    <w:rsid w:val="00BB6C82"/>
    <w:rsid w:val="00BC44F2"/>
    <w:rsid w:val="00BC7E91"/>
    <w:rsid w:val="00BE3ADF"/>
    <w:rsid w:val="00BE53BF"/>
    <w:rsid w:val="00BE7D23"/>
    <w:rsid w:val="00C02FA4"/>
    <w:rsid w:val="00C12E6A"/>
    <w:rsid w:val="00C15667"/>
    <w:rsid w:val="00C20619"/>
    <w:rsid w:val="00C239BA"/>
    <w:rsid w:val="00C2537B"/>
    <w:rsid w:val="00C253A4"/>
    <w:rsid w:val="00C25798"/>
    <w:rsid w:val="00C30117"/>
    <w:rsid w:val="00C31432"/>
    <w:rsid w:val="00C32E85"/>
    <w:rsid w:val="00C36B80"/>
    <w:rsid w:val="00C36DDC"/>
    <w:rsid w:val="00C431B3"/>
    <w:rsid w:val="00C439E5"/>
    <w:rsid w:val="00C44422"/>
    <w:rsid w:val="00C505A1"/>
    <w:rsid w:val="00C52F85"/>
    <w:rsid w:val="00C5693B"/>
    <w:rsid w:val="00C648F2"/>
    <w:rsid w:val="00C67190"/>
    <w:rsid w:val="00C7138B"/>
    <w:rsid w:val="00C74B9E"/>
    <w:rsid w:val="00C83579"/>
    <w:rsid w:val="00C86070"/>
    <w:rsid w:val="00C8615E"/>
    <w:rsid w:val="00C866CF"/>
    <w:rsid w:val="00C9735B"/>
    <w:rsid w:val="00C97607"/>
    <w:rsid w:val="00CB1E87"/>
    <w:rsid w:val="00CB1EFD"/>
    <w:rsid w:val="00CB279B"/>
    <w:rsid w:val="00CB29FF"/>
    <w:rsid w:val="00CB33D0"/>
    <w:rsid w:val="00CB6A2F"/>
    <w:rsid w:val="00CB6B29"/>
    <w:rsid w:val="00CC3EA3"/>
    <w:rsid w:val="00CC5906"/>
    <w:rsid w:val="00CC6F50"/>
    <w:rsid w:val="00CC76AA"/>
    <w:rsid w:val="00CD07EC"/>
    <w:rsid w:val="00CD5A5A"/>
    <w:rsid w:val="00CD5A7D"/>
    <w:rsid w:val="00CE095E"/>
    <w:rsid w:val="00CF59CA"/>
    <w:rsid w:val="00D03BB3"/>
    <w:rsid w:val="00D04E34"/>
    <w:rsid w:val="00D114E5"/>
    <w:rsid w:val="00D211D1"/>
    <w:rsid w:val="00D2450B"/>
    <w:rsid w:val="00D33CF3"/>
    <w:rsid w:val="00D34027"/>
    <w:rsid w:val="00D34DCA"/>
    <w:rsid w:val="00D37B92"/>
    <w:rsid w:val="00D4142E"/>
    <w:rsid w:val="00D414AD"/>
    <w:rsid w:val="00D43201"/>
    <w:rsid w:val="00D43EAF"/>
    <w:rsid w:val="00D4520B"/>
    <w:rsid w:val="00D528DA"/>
    <w:rsid w:val="00D52B1B"/>
    <w:rsid w:val="00D6206B"/>
    <w:rsid w:val="00D62446"/>
    <w:rsid w:val="00D677B1"/>
    <w:rsid w:val="00D74DA4"/>
    <w:rsid w:val="00D77C78"/>
    <w:rsid w:val="00D818E7"/>
    <w:rsid w:val="00D82F82"/>
    <w:rsid w:val="00D82F9E"/>
    <w:rsid w:val="00D851BC"/>
    <w:rsid w:val="00D87EDA"/>
    <w:rsid w:val="00D906B6"/>
    <w:rsid w:val="00D90902"/>
    <w:rsid w:val="00D9484B"/>
    <w:rsid w:val="00DB1843"/>
    <w:rsid w:val="00DB2832"/>
    <w:rsid w:val="00DB3FB1"/>
    <w:rsid w:val="00DB5447"/>
    <w:rsid w:val="00DC2AFD"/>
    <w:rsid w:val="00DC5189"/>
    <w:rsid w:val="00DC7456"/>
    <w:rsid w:val="00DD172E"/>
    <w:rsid w:val="00DD6B3D"/>
    <w:rsid w:val="00DE0CB4"/>
    <w:rsid w:val="00DE1E26"/>
    <w:rsid w:val="00DE25FD"/>
    <w:rsid w:val="00DE6B6E"/>
    <w:rsid w:val="00DE7D59"/>
    <w:rsid w:val="00DF11AB"/>
    <w:rsid w:val="00DF3408"/>
    <w:rsid w:val="00DF38D8"/>
    <w:rsid w:val="00E0162F"/>
    <w:rsid w:val="00E02DC5"/>
    <w:rsid w:val="00E05277"/>
    <w:rsid w:val="00E0761A"/>
    <w:rsid w:val="00E134C3"/>
    <w:rsid w:val="00E13A91"/>
    <w:rsid w:val="00E16EE0"/>
    <w:rsid w:val="00E20625"/>
    <w:rsid w:val="00E26075"/>
    <w:rsid w:val="00E26F8E"/>
    <w:rsid w:val="00E31301"/>
    <w:rsid w:val="00E31A14"/>
    <w:rsid w:val="00E326CF"/>
    <w:rsid w:val="00E35169"/>
    <w:rsid w:val="00E36DFA"/>
    <w:rsid w:val="00E47A74"/>
    <w:rsid w:val="00E50014"/>
    <w:rsid w:val="00E514A1"/>
    <w:rsid w:val="00E60B63"/>
    <w:rsid w:val="00E62D28"/>
    <w:rsid w:val="00E655D6"/>
    <w:rsid w:val="00E7078A"/>
    <w:rsid w:val="00E70848"/>
    <w:rsid w:val="00E73B1F"/>
    <w:rsid w:val="00E74945"/>
    <w:rsid w:val="00E7666D"/>
    <w:rsid w:val="00E802FC"/>
    <w:rsid w:val="00E80CF2"/>
    <w:rsid w:val="00E84C35"/>
    <w:rsid w:val="00E929A5"/>
    <w:rsid w:val="00E94D14"/>
    <w:rsid w:val="00E96F22"/>
    <w:rsid w:val="00EA34B5"/>
    <w:rsid w:val="00EA5C0D"/>
    <w:rsid w:val="00EB177F"/>
    <w:rsid w:val="00EB3153"/>
    <w:rsid w:val="00EB4394"/>
    <w:rsid w:val="00EC0ABB"/>
    <w:rsid w:val="00EC236F"/>
    <w:rsid w:val="00EC378E"/>
    <w:rsid w:val="00EC601A"/>
    <w:rsid w:val="00ED3753"/>
    <w:rsid w:val="00ED45E8"/>
    <w:rsid w:val="00EE05F7"/>
    <w:rsid w:val="00EE3CB6"/>
    <w:rsid w:val="00EE66ED"/>
    <w:rsid w:val="00EF193A"/>
    <w:rsid w:val="00EF251C"/>
    <w:rsid w:val="00EF39D1"/>
    <w:rsid w:val="00EF603A"/>
    <w:rsid w:val="00EF6FB5"/>
    <w:rsid w:val="00F0578A"/>
    <w:rsid w:val="00F07C9B"/>
    <w:rsid w:val="00F101D8"/>
    <w:rsid w:val="00F1234B"/>
    <w:rsid w:val="00F1687F"/>
    <w:rsid w:val="00F16DC8"/>
    <w:rsid w:val="00F3607A"/>
    <w:rsid w:val="00F379A6"/>
    <w:rsid w:val="00F40ABA"/>
    <w:rsid w:val="00F435AF"/>
    <w:rsid w:val="00F464E6"/>
    <w:rsid w:val="00F47E6A"/>
    <w:rsid w:val="00F5137B"/>
    <w:rsid w:val="00F53845"/>
    <w:rsid w:val="00F578F1"/>
    <w:rsid w:val="00F61299"/>
    <w:rsid w:val="00F613C5"/>
    <w:rsid w:val="00F625D1"/>
    <w:rsid w:val="00F63099"/>
    <w:rsid w:val="00F675CD"/>
    <w:rsid w:val="00F7075B"/>
    <w:rsid w:val="00F71C1B"/>
    <w:rsid w:val="00F73861"/>
    <w:rsid w:val="00F83177"/>
    <w:rsid w:val="00F90F15"/>
    <w:rsid w:val="00F9289C"/>
    <w:rsid w:val="00F95A51"/>
    <w:rsid w:val="00F95B8C"/>
    <w:rsid w:val="00FA19B7"/>
    <w:rsid w:val="00FA51D7"/>
    <w:rsid w:val="00FA6CC1"/>
    <w:rsid w:val="00FB6002"/>
    <w:rsid w:val="00FB647D"/>
    <w:rsid w:val="00FB74AB"/>
    <w:rsid w:val="00FB751D"/>
    <w:rsid w:val="00FC628D"/>
    <w:rsid w:val="00FD7E0A"/>
    <w:rsid w:val="00FE101B"/>
    <w:rsid w:val="00FF4BE1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E9F06"/>
  <w15:docId w15:val="{F55319E4-530D-4EE9-8886-75EE47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1"/>
    <w:qFormat/>
    <w:rsid w:val="002A3186"/>
    <w:pPr>
      <w:suppressAutoHyphens w:val="0"/>
      <w:autoSpaceDE w:val="0"/>
      <w:adjustRightInd w:val="0"/>
      <w:ind w:left="684"/>
      <w:textAlignment w:val="auto"/>
      <w:outlineLvl w:val="0"/>
    </w:pPr>
    <w:rPr>
      <w:rFonts w:ascii="Arial" w:eastAsiaTheme="minorEastAsia" w:hAnsi="Arial" w:cs="Arial"/>
      <w:b/>
      <w:bCs/>
      <w:sz w:val="22"/>
      <w:szCs w:val="22"/>
      <w:lang w:eastAsia="ca-ES"/>
    </w:rPr>
  </w:style>
  <w:style w:type="paragraph" w:styleId="Ttol2">
    <w:name w:val="heading 2"/>
    <w:basedOn w:val="Normal"/>
    <w:next w:val="Normal"/>
    <w:link w:val="Ttol2Car"/>
    <w:uiPriority w:val="1"/>
    <w:qFormat/>
    <w:rsid w:val="002A3186"/>
    <w:pPr>
      <w:suppressAutoHyphens w:val="0"/>
      <w:autoSpaceDE w:val="0"/>
      <w:adjustRightInd w:val="0"/>
      <w:ind w:left="333"/>
      <w:textAlignment w:val="auto"/>
      <w:outlineLvl w:val="1"/>
    </w:pPr>
    <w:rPr>
      <w:rFonts w:ascii="Arial" w:eastAsiaTheme="minorEastAsia" w:hAnsi="Arial" w:cs="Arial"/>
      <w:b/>
      <w:bCs/>
      <w:i/>
      <w:iCs/>
      <w:sz w:val="22"/>
      <w:szCs w:val="22"/>
      <w:lang w:eastAsia="ca-E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1C5C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513"/>
        <w:tab w:val="right" w:pos="9026"/>
      </w:tabs>
    </w:pPr>
  </w:style>
  <w:style w:type="paragraph" w:styleId="Peu">
    <w:name w:val="footer"/>
    <w:basedOn w:val="Normal"/>
    <w:link w:val="PeuCar"/>
    <w:uiPriority w:val="99"/>
    <w:pPr>
      <w:tabs>
        <w:tab w:val="center" w:pos="4513"/>
        <w:tab w:val="right" w:pos="9026"/>
      </w:tabs>
    </w:pPr>
  </w:style>
  <w:style w:type="character" w:styleId="Enlla">
    <w:name w:val="Hyperlink"/>
    <w:basedOn w:val="Tipusdelletraperdefectedelpargraf"/>
    <w:rPr>
      <w:color w:val="0000FF"/>
      <w:u w:val="single"/>
    </w:rPr>
  </w:style>
  <w:style w:type="paragraph" w:styleId="Textdeglobus">
    <w:name w:val="Balloon Text"/>
    <w:basedOn w:val="Normal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pPr>
      <w:widowControl/>
      <w:spacing w:before="100" w:after="100"/>
    </w:pPr>
    <w:rPr>
      <w:lang w:eastAsia="ca-ES"/>
    </w:rPr>
  </w:style>
  <w:style w:type="character" w:customStyle="1" w:styleId="il">
    <w:name w:val="il"/>
  </w:style>
  <w:style w:type="character" w:customStyle="1" w:styleId="Mencinsinresolver1">
    <w:name w:val="Mención sin resolver1"/>
    <w:basedOn w:val="Tipusdelletraperdefectedelpargraf"/>
    <w:rPr>
      <w:color w:val="605E5C"/>
      <w:shd w:val="clear" w:color="auto" w:fill="E1DFDD"/>
    </w:rPr>
  </w:style>
  <w:style w:type="paragraph" w:styleId="Textdenotaalfinal">
    <w:name w:val="endnote text"/>
    <w:basedOn w:val="Normal"/>
    <w:pPr>
      <w:widowControl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basedOn w:val="Tipusdelletraperdefectedelpargraf"/>
    <w:rPr>
      <w:rFonts w:ascii="Calibri" w:eastAsia="Calibri" w:hAnsi="Calibri"/>
      <w:lang w:eastAsia="en-US"/>
    </w:rPr>
  </w:style>
  <w:style w:type="character" w:styleId="Refernciadenotaalfinal">
    <w:name w:val="endnote reference"/>
    <w:rPr>
      <w:position w:val="0"/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rPr>
      <w:sz w:val="20"/>
      <w:szCs w:val="20"/>
    </w:rPr>
  </w:style>
  <w:style w:type="character" w:customStyle="1" w:styleId="TextonotapieCar">
    <w:name w:val="Texto nota pie Car"/>
    <w:basedOn w:val="Tipusdelletraperdefectedelpargraf"/>
    <w:rPr>
      <w:rFonts w:ascii="Calibri" w:eastAsia="Calibri" w:hAnsi="Calibri"/>
      <w:lang w:eastAsia="en-US"/>
    </w:rPr>
  </w:style>
  <w:style w:type="character" w:styleId="Refernciadenotaapeudepgina">
    <w:name w:val="footnote reference"/>
    <w:basedOn w:val="Tipusdelletraperdefectedelpargraf"/>
    <w:rPr>
      <w:position w:val="0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character" w:customStyle="1" w:styleId="HeaderChar">
    <w:name w:val="Header Char"/>
    <w:basedOn w:val="Tipusdelletraperdefectedelpargraf"/>
    <w:rPr>
      <w:sz w:val="24"/>
      <w:szCs w:val="24"/>
      <w:lang w:val="es-ES" w:eastAsia="es-ES"/>
    </w:rPr>
  </w:style>
  <w:style w:type="character" w:customStyle="1" w:styleId="FooterChar">
    <w:name w:val="Footer Char"/>
    <w:basedOn w:val="Tipusdelletraperdefectedelpargraf"/>
    <w:rPr>
      <w:sz w:val="24"/>
      <w:szCs w:val="24"/>
      <w:lang w:val="es-ES" w:eastAsia="es-ES"/>
    </w:rPr>
  </w:style>
  <w:style w:type="character" w:styleId="Textennegreta">
    <w:name w:val="Strong"/>
    <w:basedOn w:val="Tipusdelletraperdefectedelpargraf"/>
    <w:uiPriority w:val="22"/>
    <w:qFormat/>
    <w:rPr>
      <w:b/>
      <w:bCs/>
    </w:rPr>
  </w:style>
  <w:style w:type="paragraph" w:customStyle="1" w:styleId="Pa12">
    <w:name w:val="Pa12"/>
    <w:basedOn w:val="Default"/>
    <w:next w:val="Default"/>
    <w:pPr>
      <w:suppressAutoHyphens w:val="0"/>
      <w:spacing w:line="201" w:lineRule="atLeast"/>
      <w:textAlignment w:val="auto"/>
    </w:pPr>
    <w:rPr>
      <w:rFonts w:eastAsia="Times New Roman"/>
      <w:color w:val="auto"/>
    </w:rPr>
  </w:style>
  <w:style w:type="paragraph" w:customStyle="1" w:styleId="Pa9">
    <w:name w:val="Pa9"/>
    <w:basedOn w:val="Default"/>
    <w:next w:val="Default"/>
    <w:pPr>
      <w:suppressAutoHyphens w:val="0"/>
      <w:spacing w:line="201" w:lineRule="atLeast"/>
      <w:textAlignment w:val="auto"/>
    </w:pPr>
    <w:rPr>
      <w:rFonts w:eastAsia="Times New Roman"/>
      <w:color w:val="auto"/>
    </w:rPr>
  </w:style>
  <w:style w:type="character" w:customStyle="1" w:styleId="FootnoteTextChar">
    <w:name w:val="Footnote Text Char"/>
    <w:basedOn w:val="Tipusdelletraperdefectedelpargraf"/>
    <w:rPr>
      <w:lang w:val="es-ES" w:eastAsia="es-ES"/>
    </w:rPr>
  </w:style>
  <w:style w:type="character" w:styleId="mfasi">
    <w:name w:val="Emphasis"/>
    <w:basedOn w:val="Tipusdelletraperdefectedelpargraf"/>
    <w:rPr>
      <w:i/>
      <w:iCs/>
    </w:rPr>
  </w:style>
  <w:style w:type="character" w:styleId="Refernciadecomentari">
    <w:name w:val="annotation reference"/>
    <w:basedOn w:val="Tipusdelletraperdefectedelpargraf"/>
    <w:rPr>
      <w:sz w:val="16"/>
      <w:szCs w:val="16"/>
    </w:rPr>
  </w:style>
  <w:style w:type="paragraph" w:styleId="Textdecomentari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Tipusdelletraperdefectedelpargraf"/>
    <w:rPr>
      <w:lang w:val="es-ES" w:eastAsia="es-ES"/>
    </w:rPr>
  </w:style>
  <w:style w:type="paragraph" w:styleId="Temadelcomentari">
    <w:name w:val="annotation subject"/>
    <w:basedOn w:val="Textdecomentari"/>
    <w:next w:val="Textdecomentari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val="es-ES"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0A5170"/>
    <w:rPr>
      <w:lang w:val="es-ES" w:eastAsia="es-ES"/>
    </w:rPr>
  </w:style>
  <w:style w:type="character" w:customStyle="1" w:styleId="Fuentedeprrafopredeter1">
    <w:name w:val="Fuente de párrafo predeter.1"/>
    <w:rsid w:val="000A5170"/>
  </w:style>
  <w:style w:type="character" w:customStyle="1" w:styleId="Mencinsinresolver2">
    <w:name w:val="Mención sin resolver2"/>
    <w:basedOn w:val="Tipusdelletraperdefectedelpargraf"/>
    <w:uiPriority w:val="99"/>
    <w:semiHidden/>
    <w:unhideWhenUsed/>
    <w:rsid w:val="002116FD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Tipusdelletraperdefectedelpargraf"/>
    <w:uiPriority w:val="99"/>
    <w:semiHidden/>
    <w:unhideWhenUsed/>
    <w:rsid w:val="00C31432"/>
    <w:rPr>
      <w:color w:val="605E5C"/>
      <w:shd w:val="clear" w:color="auto" w:fill="E1DFDD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253A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Tipusdelletraperdefectedelpargraf"/>
    <w:rsid w:val="00C253A4"/>
  </w:style>
  <w:style w:type="character" w:customStyle="1" w:styleId="Ttol1Car">
    <w:name w:val="Títol 1 Car"/>
    <w:basedOn w:val="Tipusdelletraperdefectedelpargraf"/>
    <w:link w:val="Ttol1"/>
    <w:uiPriority w:val="1"/>
    <w:rsid w:val="002A3186"/>
    <w:rPr>
      <w:rFonts w:ascii="Arial" w:eastAsiaTheme="minorEastAsia" w:hAnsi="Arial" w:cs="Arial"/>
      <w:b/>
      <w:bCs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uiPriority w:val="1"/>
    <w:rsid w:val="002A3186"/>
    <w:rPr>
      <w:rFonts w:ascii="Arial" w:eastAsiaTheme="minorEastAsia" w:hAnsi="Arial" w:cs="Arial"/>
      <w:b/>
      <w:bCs/>
      <w:i/>
      <w:iCs/>
      <w:sz w:val="22"/>
      <w:szCs w:val="22"/>
    </w:rPr>
  </w:style>
  <w:style w:type="paragraph" w:styleId="Textindependent">
    <w:name w:val="Body Text"/>
    <w:basedOn w:val="Normal"/>
    <w:link w:val="TextindependentCar"/>
    <w:uiPriority w:val="1"/>
    <w:qFormat/>
    <w:rsid w:val="002A3186"/>
    <w:pPr>
      <w:suppressAutoHyphens w:val="0"/>
      <w:autoSpaceDE w:val="0"/>
      <w:adjustRightInd w:val="0"/>
      <w:ind w:left="684"/>
      <w:textAlignment w:val="auto"/>
    </w:pPr>
    <w:rPr>
      <w:rFonts w:ascii="Arial" w:eastAsiaTheme="minorEastAsia" w:hAnsi="Arial" w:cs="Arial"/>
      <w:sz w:val="22"/>
      <w:szCs w:val="22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2A3186"/>
    <w:rPr>
      <w:rFonts w:ascii="Arial" w:eastAsiaTheme="minorEastAsia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3186"/>
    <w:pPr>
      <w:suppressAutoHyphens w:val="0"/>
      <w:autoSpaceDE w:val="0"/>
      <w:adjustRightInd w:val="0"/>
      <w:textAlignment w:val="auto"/>
    </w:pPr>
    <w:rPr>
      <w:rFonts w:eastAsiaTheme="minorEastAsia"/>
      <w:lang w:eastAsia="ca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2A3186"/>
    <w:rPr>
      <w:sz w:val="24"/>
      <w:szCs w:val="24"/>
      <w:lang w:val="es-ES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2A3186"/>
    <w:rPr>
      <w:sz w:val="24"/>
      <w:szCs w:val="24"/>
      <w:lang w:val="es-ES" w:eastAsia="es-ES"/>
    </w:rPr>
  </w:style>
  <w:style w:type="character" w:customStyle="1" w:styleId="unknown">
    <w:name w:val="unknown"/>
    <w:basedOn w:val="Tipusdelletraperdefectedelpargraf"/>
    <w:rsid w:val="00F613C5"/>
  </w:style>
  <w:style w:type="character" w:customStyle="1" w:styleId="alternative">
    <w:name w:val="alternative"/>
    <w:basedOn w:val="Tipusdelletraperdefectedelpargraf"/>
    <w:rsid w:val="00F613C5"/>
  </w:style>
  <w:style w:type="table" w:styleId="Taulaambquadrcula">
    <w:name w:val="Table Grid"/>
    <w:basedOn w:val="Taulanormal"/>
    <w:uiPriority w:val="39"/>
    <w:rsid w:val="00CB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justify">
    <w:name w:val="text-align-justify"/>
    <w:basedOn w:val="Normal"/>
    <w:rsid w:val="00E802FC"/>
    <w:pPr>
      <w:widowControl/>
      <w:suppressAutoHyphens w:val="0"/>
      <w:autoSpaceDN/>
      <w:spacing w:before="100" w:beforeAutospacing="1" w:after="100" w:afterAutospacing="1"/>
      <w:textAlignment w:val="auto"/>
    </w:pPr>
    <w:rPr>
      <w:lang w:eastAsia="ca-ES"/>
    </w:rPr>
  </w:style>
  <w:style w:type="paragraph" w:customStyle="1" w:styleId="normal2">
    <w:name w:val="normal2"/>
    <w:basedOn w:val="Normal"/>
    <w:rsid w:val="00E802FC"/>
    <w:pPr>
      <w:widowControl/>
      <w:suppressAutoHyphens w:val="0"/>
      <w:autoSpaceDN/>
      <w:spacing w:before="100" w:beforeAutospacing="1" w:after="100" w:afterAutospacing="1"/>
      <w:textAlignment w:val="auto"/>
    </w:pPr>
    <w:rPr>
      <w:lang w:eastAsia="ca-ES"/>
    </w:rPr>
  </w:style>
  <w:style w:type="character" w:customStyle="1" w:styleId="Ttol3Car">
    <w:name w:val="Títol 3 Car"/>
    <w:basedOn w:val="Tipusdelletraperdefectedelpargraf"/>
    <w:link w:val="Ttol3"/>
    <w:uiPriority w:val="9"/>
    <w:rsid w:val="001C5C2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"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4E520F"/>
    <w:rPr>
      <w:sz w:val="24"/>
      <w:szCs w:val="24"/>
      <w:lang w:eastAsia="es-ES"/>
    </w:rPr>
  </w:style>
  <w:style w:type="character" w:customStyle="1" w:styleId="jlqj4b">
    <w:name w:val="jlqj4b"/>
    <w:basedOn w:val="Tipusdelletraperdefectedelpargraf"/>
    <w:rsid w:val="004E520F"/>
  </w:style>
  <w:style w:type="character" w:customStyle="1" w:styleId="Mencinsinresolver4">
    <w:name w:val="Mención sin resolver4"/>
    <w:basedOn w:val="Tipusdelletraperdefectedelpargraf"/>
    <w:uiPriority w:val="99"/>
    <w:semiHidden/>
    <w:unhideWhenUsed/>
    <w:rsid w:val="0096080D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F379A6"/>
    <w:pPr>
      <w:autoSpaceDN/>
      <w:textAlignment w:val="auto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csalutsocial.cat/oficina-dp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ticsalutsocial.ca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salutsocial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psy\AppData\Local\Microsoft\Windows\INetCache\Carta%20v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279E8E67CAE4D8C748E6DD44AB05D" ma:contentTypeVersion="14" ma:contentTypeDescription="Crea un document nou" ma:contentTypeScope="" ma:versionID="c4fd4c4157362071e0319486059e6f8d">
  <xsd:schema xmlns:xsd="http://www.w3.org/2001/XMLSchema" xmlns:xs="http://www.w3.org/2001/XMLSchema" xmlns:p="http://schemas.microsoft.com/office/2006/metadata/properties" xmlns:ns3="59af9d79-be8b-4ce9-920d-1f844eddc902" xmlns:ns4="6cce7acc-f8a1-47f4-9a65-dcfa050fd9e6" targetNamespace="http://schemas.microsoft.com/office/2006/metadata/properties" ma:root="true" ma:fieldsID="1247099d791f0ec229925cd0f409ae85" ns3:_="" ns4:_="">
    <xsd:import namespace="59af9d79-be8b-4ce9-920d-1f844eddc902"/>
    <xsd:import namespace="6cce7acc-f8a1-47f4-9a65-dcfa050fd9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f9d79-be8b-4ce9-920d-1f844eddc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e7acc-f8a1-47f4-9a65-dcfa050fd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af9d79-be8b-4ce9-920d-1f844eddc9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9472-072C-4F4E-9A4C-A612CB46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f9d79-be8b-4ce9-920d-1f844eddc902"/>
    <ds:schemaRef ds:uri="6cce7acc-f8a1-47f4-9a65-dcfa050fd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A880C-0177-4B12-83D5-76BEBA7D3EEB}">
  <ds:schemaRefs>
    <ds:schemaRef ds:uri="http://schemas.microsoft.com/office/2006/metadata/properties"/>
    <ds:schemaRef ds:uri="http://schemas.microsoft.com/office/infopath/2007/PartnerControls"/>
    <ds:schemaRef ds:uri="59af9d79-be8b-4ce9-920d-1f844eddc902"/>
  </ds:schemaRefs>
</ds:datastoreItem>
</file>

<file path=customXml/itemProps3.xml><?xml version="1.0" encoding="utf-8"?>
<ds:datastoreItem xmlns:ds="http://schemas.openxmlformats.org/officeDocument/2006/customXml" ds:itemID="{A5F887B7-708B-4616-A85B-DF587C44C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78464-45F4-422E-8979-15045426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v2</Template>
  <TotalTime>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SCS</dc:creator>
  <cp:lastModifiedBy>Gabas Casanovas, Arantxa</cp:lastModifiedBy>
  <cp:revision>4</cp:revision>
  <cp:lastPrinted>2021-05-25T11:40:00Z</cp:lastPrinted>
  <dcterms:created xsi:type="dcterms:W3CDTF">2023-07-17T08:54:00Z</dcterms:created>
  <dcterms:modified xsi:type="dcterms:W3CDTF">2023-07-17T08:59:00Z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0x010100E91279E8E67CAE4D8C748E6DD44AB05D</vt:lpwstr>
  </property>
</Properties>
</file>